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0559" w14:textId="4D3E40C9" w:rsidR="00092E75" w:rsidRPr="00092E75" w:rsidRDefault="00000000" w:rsidP="00092E75">
      <w:pPr>
        <w:pStyle w:val="berschrift1"/>
        <w:rPr>
          <w:rFonts w:ascii="Calibri" w:hAnsi="Calibri" w:cs="Arial"/>
          <w:b/>
          <w:sz w:val="28"/>
          <w:szCs w:val="28"/>
        </w:rPr>
      </w:pPr>
      <w:r w:rsidRPr="00CB6E23">
        <w:rPr>
          <w:rFonts w:ascii="Calibri" w:hAnsi="Calibri" w:cs="Arial"/>
          <w:sz w:val="28"/>
          <w:szCs w:val="28"/>
        </w:rPr>
        <w:t>Japanische ANA bietet jetzt auch Tickets über NDC an</w:t>
      </w:r>
      <w:r>
        <w:rPr>
          <w:rFonts w:ascii="Calibri" w:hAnsi="Calibri"/>
          <w:sz w:val="28"/>
        </w:rPr>
        <w:t xml:space="preserve"> </w:t>
      </w:r>
      <w:r w:rsidRPr="00CB6E23">
        <w:rPr>
          <w:rFonts w:ascii="Calibri" w:hAnsi="Calibri" w:cs="Arial"/>
          <w:sz w:val="28"/>
          <w:szCs w:val="28"/>
        </w:rPr>
        <w:t>und kooperiert mit Trip.com</w:t>
      </w:r>
    </w:p>
    <w:p w14:paraId="396F0BBD" w14:textId="77777777" w:rsidR="00DD6ADF" w:rsidRPr="00DD6ADF" w:rsidRDefault="00DD6ADF" w:rsidP="00DD6ADF"/>
    <w:p w14:paraId="7422146B" w14:textId="55742926" w:rsidR="001C3162" w:rsidRPr="00092E75" w:rsidRDefault="00000000" w:rsidP="001C3162">
      <w:pPr>
        <w:pStyle w:val="berschrift1"/>
        <w:numPr>
          <w:ilvl w:val="0"/>
          <w:numId w:val="2"/>
        </w:numPr>
        <w:spacing w:before="80"/>
        <w:ind w:left="426" w:hanging="426"/>
        <w:rPr>
          <w:rFonts w:ascii="Calibri" w:hAnsi="Calibri" w:cs="Arial"/>
          <w:b/>
          <w:szCs w:val="24"/>
        </w:rPr>
      </w:pPr>
      <w:r w:rsidRPr="00CB6E23">
        <w:rPr>
          <w:rFonts w:ascii="Calibri" w:hAnsi="Calibri" w:cs="Arial"/>
          <w:szCs w:val="24"/>
        </w:rPr>
        <w:t xml:space="preserve">Neben der Buchung und Ausstellung von ANA-Flugtickets sind auch Änderungen der Reservierungen oder Rückerstattungen über </w:t>
      </w:r>
      <w:r w:rsidR="0078438F" w:rsidRPr="00BB2E0B">
        <w:rPr>
          <w:rFonts w:ascii="Calibri" w:hAnsi="Calibri" w:cs="Arial"/>
          <w:color w:val="000000" w:themeColor="text1"/>
          <w:szCs w:val="24"/>
        </w:rPr>
        <w:t>den</w:t>
      </w:r>
      <w:r w:rsidRPr="00CB6E23">
        <w:rPr>
          <w:rFonts w:ascii="Calibri" w:hAnsi="Calibri" w:cs="Arial"/>
          <w:szCs w:val="24"/>
        </w:rPr>
        <w:t xml:space="preserve"> </w:t>
      </w:r>
      <w:r>
        <w:rPr>
          <w:rFonts w:ascii="Calibri" w:hAnsi="Calibri"/>
        </w:rPr>
        <w:t>Online</w:t>
      </w:r>
      <w:r w:rsidR="00BB2E0B" w:rsidRPr="00BB2E0B">
        <w:rPr>
          <w:rFonts w:ascii="Calibri" w:hAnsi="Calibri" w:cs="Arial"/>
          <w:color w:val="000000" w:themeColor="text1"/>
          <w:szCs w:val="24"/>
        </w:rPr>
        <w:t>-</w:t>
      </w:r>
      <w:r w:rsidR="0078438F" w:rsidRPr="00BB2E0B">
        <w:rPr>
          <w:rFonts w:ascii="Calibri" w:hAnsi="Calibri" w:cs="Arial"/>
          <w:color w:val="000000" w:themeColor="text1"/>
          <w:szCs w:val="24"/>
        </w:rPr>
        <w:t xml:space="preserve"> Reiseanbieter</w:t>
      </w:r>
      <w:r w:rsidRPr="00BB2E0B">
        <w:rPr>
          <w:rFonts w:ascii="Calibri" w:hAnsi="Calibri" w:cs="Arial"/>
          <w:color w:val="000000" w:themeColor="text1"/>
          <w:szCs w:val="24"/>
        </w:rPr>
        <w:t xml:space="preserve"> </w:t>
      </w:r>
      <w:r w:rsidRPr="00853150">
        <w:rPr>
          <w:rFonts w:ascii="Calibri" w:hAnsi="Calibri" w:cs="Arial"/>
          <w:szCs w:val="24"/>
        </w:rPr>
        <w:t>möglich.</w:t>
      </w:r>
    </w:p>
    <w:p w14:paraId="5A764701" w14:textId="77777777" w:rsidR="00DD6ADF" w:rsidRPr="00181DE9" w:rsidRDefault="00DD6ADF" w:rsidP="001C3162">
      <w:pPr>
        <w:rPr>
          <w:rFonts w:ascii="Calibri" w:hAnsi="Calibri"/>
        </w:rPr>
      </w:pPr>
    </w:p>
    <w:p w14:paraId="068ECE0E" w14:textId="77777777" w:rsidR="00DE2658" w:rsidRDefault="00DE2658" w:rsidP="00BE356F">
      <w:pPr>
        <w:pStyle w:val="berschrift1"/>
        <w:jc w:val="right"/>
        <w:rPr>
          <w:rFonts w:ascii="Calibri" w:hAnsi="Calibri" w:cs="Arial"/>
          <w:b/>
          <w:szCs w:val="24"/>
        </w:rPr>
      </w:pPr>
    </w:p>
    <w:p w14:paraId="2F8396A6" w14:textId="59A6E001" w:rsidR="00BE356F" w:rsidRDefault="00000000" w:rsidP="00BE356F">
      <w:pPr>
        <w:pStyle w:val="berschrift1"/>
        <w:jc w:val="right"/>
        <w:rPr>
          <w:rFonts w:ascii="Calibri" w:hAnsi="Calibri" w:cs="Arial"/>
          <w:b/>
          <w:szCs w:val="24"/>
        </w:rPr>
      </w:pPr>
      <w:r w:rsidRPr="00853150">
        <w:rPr>
          <w:rFonts w:ascii="Calibri" w:hAnsi="Calibri" w:cs="Arial"/>
          <w:szCs w:val="24"/>
        </w:rPr>
        <w:t xml:space="preserve">Tokio, </w:t>
      </w:r>
      <w:r w:rsidR="00085E1D" w:rsidRPr="00853150">
        <w:rPr>
          <w:rFonts w:ascii="Calibri" w:hAnsi="Calibri" w:cs="Arial"/>
          <w:szCs w:val="24"/>
        </w:rPr>
        <w:t>Frankfurt</w:t>
      </w:r>
      <w:r w:rsidRPr="00853150">
        <w:rPr>
          <w:rFonts w:ascii="Calibri" w:hAnsi="Calibri" w:cs="Arial"/>
          <w:szCs w:val="24"/>
        </w:rPr>
        <w:t xml:space="preserve"> (</w:t>
      </w:r>
      <w:r w:rsidR="00092E75" w:rsidRPr="00853150">
        <w:rPr>
          <w:rFonts w:ascii="Calibri" w:hAnsi="Calibri" w:cs="Arial"/>
          <w:szCs w:val="24"/>
        </w:rPr>
        <w:t>1</w:t>
      </w:r>
      <w:r w:rsidRPr="00853150">
        <w:rPr>
          <w:rFonts w:ascii="Calibri" w:hAnsi="Calibri" w:cs="Arial"/>
          <w:szCs w:val="24"/>
        </w:rPr>
        <w:t>.</w:t>
      </w:r>
      <w:r>
        <w:rPr>
          <w:rFonts w:ascii="Calibri" w:hAnsi="Calibri"/>
        </w:rPr>
        <w:t> </w:t>
      </w:r>
      <w:r w:rsidR="00092E75" w:rsidRPr="00853150">
        <w:rPr>
          <w:rFonts w:ascii="Calibri" w:hAnsi="Calibri" w:cs="Arial"/>
          <w:szCs w:val="24"/>
        </w:rPr>
        <w:t>Februar</w:t>
      </w:r>
      <w:r w:rsidR="00D06654" w:rsidRPr="00853150">
        <w:rPr>
          <w:rFonts w:ascii="Calibri" w:hAnsi="Calibri" w:cs="Arial"/>
          <w:szCs w:val="24"/>
        </w:rPr>
        <w:t xml:space="preserve"> </w:t>
      </w:r>
      <w:r w:rsidR="004662D1" w:rsidRPr="00853150">
        <w:rPr>
          <w:rFonts w:ascii="Calibri" w:hAnsi="Calibri" w:cs="Arial"/>
          <w:szCs w:val="24"/>
        </w:rPr>
        <w:t>202</w:t>
      </w:r>
      <w:r w:rsidR="00092E75" w:rsidRPr="00853150">
        <w:rPr>
          <w:rFonts w:ascii="Calibri" w:hAnsi="Calibri" w:cs="Arial"/>
          <w:szCs w:val="24"/>
        </w:rPr>
        <w:t>4</w:t>
      </w:r>
      <w:r w:rsidRPr="00853150">
        <w:rPr>
          <w:rFonts w:ascii="Calibri" w:hAnsi="Calibri" w:cs="Arial"/>
          <w:szCs w:val="24"/>
        </w:rPr>
        <w:t>)</w:t>
      </w:r>
    </w:p>
    <w:p w14:paraId="6637348C" w14:textId="4D53DF15" w:rsidR="00092E75" w:rsidRPr="00C32DC3" w:rsidRDefault="00000000" w:rsidP="00092E75">
      <w:pPr>
        <w:widowControl w:val="0"/>
        <w:autoSpaceDE w:val="0"/>
        <w:autoSpaceDN w:val="0"/>
        <w:adjustRightInd w:val="0"/>
        <w:spacing w:before="120"/>
        <w:jc w:val="both"/>
        <w:rPr>
          <w:rFonts w:ascii="Calibri" w:hAnsi="Calibri" w:cs="Calibri"/>
          <w:b/>
          <w:bCs/>
          <w:sz w:val="24"/>
          <w:szCs w:val="24"/>
        </w:rPr>
      </w:pPr>
      <w:r w:rsidRPr="00C32DC3">
        <w:rPr>
          <w:rFonts w:ascii="Calibri" w:hAnsi="Calibri" w:cs="Calibri"/>
          <w:b/>
          <w:bCs/>
          <w:sz w:val="24"/>
          <w:szCs w:val="24"/>
        </w:rPr>
        <w:t xml:space="preserve">ANA All Nippon Airways, </w:t>
      </w:r>
      <w:r>
        <w:rPr>
          <w:rFonts w:ascii="Calibri" w:hAnsi="Calibri"/>
          <w:b/>
          <w:bCs/>
          <w:sz w:val="24"/>
        </w:rPr>
        <w:t xml:space="preserve">die </w:t>
      </w:r>
      <w:r w:rsidRPr="00C32DC3">
        <w:rPr>
          <w:rFonts w:ascii="Calibri" w:hAnsi="Calibri" w:cs="Calibri"/>
          <w:b/>
          <w:bCs/>
          <w:sz w:val="24"/>
          <w:szCs w:val="24"/>
        </w:rPr>
        <w:t xml:space="preserve">größte japanische Fluggesellschaft und Mitglied der Star Alliance, setzt in Zukunft stärker auf alternative Vertriebswege und nimmt jetzt NDC </w:t>
      </w:r>
      <w:r w:rsidR="00CB6E23">
        <w:rPr>
          <w:rFonts w:ascii="Calibri" w:hAnsi="Calibri" w:cs="Calibri"/>
          <w:b/>
          <w:bCs/>
          <w:sz w:val="24"/>
          <w:szCs w:val="24"/>
        </w:rPr>
        <w:t>(</w:t>
      </w:r>
      <w:r w:rsidR="00CB6E23" w:rsidRPr="00CB6E23">
        <w:rPr>
          <w:rFonts w:ascii="Calibri" w:hAnsi="Calibri" w:cs="Calibri"/>
          <w:b/>
          <w:bCs/>
          <w:sz w:val="24"/>
          <w:szCs w:val="24"/>
        </w:rPr>
        <w:t xml:space="preserve">New Distribution </w:t>
      </w:r>
      <w:proofErr w:type="spellStart"/>
      <w:r w:rsidR="00CB6E23" w:rsidRPr="00CB6E23">
        <w:rPr>
          <w:rFonts w:ascii="Calibri" w:hAnsi="Calibri" w:cs="Calibri"/>
          <w:b/>
          <w:bCs/>
          <w:sz w:val="24"/>
          <w:szCs w:val="24"/>
        </w:rPr>
        <w:t>Capability</w:t>
      </w:r>
      <w:proofErr w:type="spellEnd"/>
      <w:r w:rsidR="00BB2E0B">
        <w:rPr>
          <w:rFonts w:ascii="Calibri" w:hAnsi="Calibri" w:cs="Calibri"/>
          <w:b/>
          <w:bCs/>
          <w:color w:val="000000" w:themeColor="text1"/>
          <w:sz w:val="24"/>
          <w:szCs w:val="24"/>
        </w:rPr>
        <w:t>)</w:t>
      </w:r>
      <w:r w:rsidR="00CB6E23">
        <w:rPr>
          <w:rFonts w:ascii="Calibri" w:hAnsi="Calibri" w:cs="Calibri"/>
          <w:b/>
          <w:bCs/>
          <w:sz w:val="24"/>
          <w:szCs w:val="24"/>
        </w:rPr>
        <w:t xml:space="preserve"> </w:t>
      </w:r>
      <w:r w:rsidRPr="00C32DC3">
        <w:rPr>
          <w:rFonts w:ascii="Calibri" w:hAnsi="Calibri" w:cs="Calibri"/>
          <w:b/>
          <w:bCs/>
          <w:sz w:val="24"/>
          <w:szCs w:val="24"/>
        </w:rPr>
        <w:t xml:space="preserve">in ihre Vertriebsstrategie auf. Dafür hat das Unternehmen bereits eine Kooperation über </w:t>
      </w:r>
      <w:proofErr w:type="spellStart"/>
      <w:r w:rsidRPr="00C32DC3">
        <w:rPr>
          <w:rFonts w:ascii="Calibri" w:hAnsi="Calibri" w:cs="Calibri"/>
          <w:b/>
          <w:bCs/>
          <w:sz w:val="24"/>
          <w:szCs w:val="24"/>
        </w:rPr>
        <w:t>Travelfusion</w:t>
      </w:r>
      <w:proofErr w:type="spellEnd"/>
      <w:r w:rsidRPr="00C32DC3">
        <w:rPr>
          <w:rFonts w:ascii="Calibri" w:hAnsi="Calibri" w:cs="Calibri"/>
          <w:b/>
          <w:bCs/>
          <w:sz w:val="24"/>
          <w:szCs w:val="24"/>
        </w:rPr>
        <w:t xml:space="preserve"> mit </w:t>
      </w:r>
      <w:r>
        <w:rPr>
          <w:rFonts w:ascii="Calibri" w:hAnsi="Calibri"/>
          <w:b/>
          <w:bCs/>
          <w:sz w:val="24"/>
        </w:rPr>
        <w:t>Trip</w:t>
      </w:r>
      <w:r w:rsidRPr="00C32DC3">
        <w:rPr>
          <w:rFonts w:ascii="Calibri" w:hAnsi="Calibri" w:cs="Calibri"/>
          <w:b/>
          <w:bCs/>
          <w:sz w:val="24"/>
          <w:szCs w:val="24"/>
        </w:rPr>
        <w:t>.com, einem weltweit führenden Reisedienstleister, gestartet. Für die japanische 5-Sterne-Airline ist die Zusammenarbeit die erste Verkaufsaktivität über NDC mit einem Online-</w:t>
      </w:r>
      <w:r w:rsidR="0078438F">
        <w:rPr>
          <w:rFonts w:ascii="Calibri" w:hAnsi="Calibri" w:cs="Calibri"/>
          <w:b/>
          <w:bCs/>
          <w:sz w:val="24"/>
          <w:szCs w:val="24"/>
        </w:rPr>
        <w:t xml:space="preserve"> </w:t>
      </w:r>
      <w:r w:rsidR="0078438F" w:rsidRPr="00BB2E0B">
        <w:rPr>
          <w:rFonts w:ascii="Calibri" w:hAnsi="Calibri" w:cs="Calibri"/>
          <w:b/>
          <w:bCs/>
          <w:color w:val="000000" w:themeColor="text1"/>
          <w:sz w:val="24"/>
          <w:szCs w:val="24"/>
        </w:rPr>
        <w:t>Reiseanbieter</w:t>
      </w:r>
      <w:r w:rsidRPr="00C32DC3">
        <w:rPr>
          <w:rFonts w:ascii="Calibri" w:hAnsi="Calibri" w:cs="Calibri"/>
          <w:b/>
          <w:bCs/>
          <w:sz w:val="24"/>
          <w:szCs w:val="24"/>
        </w:rPr>
        <w:t>.</w:t>
      </w:r>
    </w:p>
    <w:p w14:paraId="6EE7BB51" w14:textId="600619C8" w:rsidR="00092E75" w:rsidRPr="00092E75" w:rsidRDefault="00000000" w:rsidP="00092E75">
      <w:pPr>
        <w:widowControl w:val="0"/>
        <w:autoSpaceDE w:val="0"/>
        <w:autoSpaceDN w:val="0"/>
        <w:adjustRightInd w:val="0"/>
        <w:spacing w:before="120"/>
        <w:jc w:val="both"/>
        <w:rPr>
          <w:rFonts w:ascii="Calibri" w:hAnsi="Calibri" w:cs="Calibri"/>
          <w:sz w:val="24"/>
          <w:szCs w:val="24"/>
        </w:rPr>
      </w:pPr>
      <w:r w:rsidRPr="00092E75">
        <w:rPr>
          <w:rFonts w:ascii="Calibri" w:hAnsi="Calibri" w:cs="Calibri"/>
          <w:sz w:val="24"/>
          <w:szCs w:val="24"/>
        </w:rPr>
        <w:t xml:space="preserve">Neben der Buchung und Ausstellung von ANA-Flugtickets können die Kunden auch alle wesentlichen Änderungen ihrer Reservierungen oder Erstattungen auf </w:t>
      </w:r>
      <w:r>
        <w:rPr>
          <w:rFonts w:ascii="Calibri" w:hAnsi="Calibri"/>
          <w:sz w:val="24"/>
        </w:rPr>
        <w:t>Trip</w:t>
      </w:r>
      <w:r w:rsidRPr="00092E75">
        <w:rPr>
          <w:rFonts w:ascii="Calibri" w:hAnsi="Calibri" w:cs="Calibri"/>
          <w:sz w:val="24"/>
          <w:szCs w:val="24"/>
        </w:rPr>
        <w:t>.com vornehmen. Auch optionale</w:t>
      </w:r>
      <w:r w:rsidR="0078438F">
        <w:rPr>
          <w:rFonts w:ascii="Calibri" w:hAnsi="Calibri" w:cs="Calibri"/>
          <w:sz w:val="24"/>
          <w:szCs w:val="24"/>
        </w:rPr>
        <w:t>,</w:t>
      </w:r>
      <w:r w:rsidR="0078438F">
        <w:rPr>
          <w:rFonts w:ascii="Calibri" w:hAnsi="Calibri" w:cs="Calibri"/>
          <w:color w:val="FF0000"/>
          <w:sz w:val="24"/>
          <w:szCs w:val="24"/>
        </w:rPr>
        <w:t xml:space="preserve"> </w:t>
      </w:r>
      <w:r w:rsidR="0078438F" w:rsidRPr="00BB2E0B">
        <w:rPr>
          <w:rFonts w:ascii="Calibri" w:hAnsi="Calibri" w:cs="Calibri"/>
          <w:color w:val="000000" w:themeColor="text1"/>
          <w:sz w:val="24"/>
          <w:szCs w:val="24"/>
        </w:rPr>
        <w:t>im Voraus bezahlbare</w:t>
      </w:r>
      <w:r w:rsidRPr="00BB2E0B">
        <w:rPr>
          <w:rFonts w:ascii="Calibri" w:hAnsi="Calibri" w:cs="Calibri"/>
          <w:color w:val="000000" w:themeColor="text1"/>
          <w:sz w:val="24"/>
          <w:szCs w:val="24"/>
        </w:rPr>
        <w:t xml:space="preserve"> </w:t>
      </w:r>
      <w:r w:rsidRPr="00092E75">
        <w:rPr>
          <w:rFonts w:ascii="Calibri" w:hAnsi="Calibri" w:cs="Calibri"/>
          <w:sz w:val="24"/>
          <w:szCs w:val="24"/>
        </w:rPr>
        <w:t xml:space="preserve">Dienstleistungen </w:t>
      </w:r>
      <w:r w:rsidRPr="0078438F">
        <w:rPr>
          <w:rFonts w:ascii="Calibri" w:hAnsi="Calibri" w:cs="Calibri"/>
          <w:sz w:val="24"/>
          <w:szCs w:val="24"/>
        </w:rPr>
        <w:t>wie</w:t>
      </w:r>
      <w:r w:rsidR="00BB2E0B">
        <w:rPr>
          <w:rFonts w:ascii="Calibri" w:hAnsi="Calibri" w:cs="Calibri"/>
          <w:sz w:val="24"/>
          <w:szCs w:val="24"/>
        </w:rPr>
        <w:t xml:space="preserve"> </w:t>
      </w:r>
      <w:r w:rsidRPr="00092E75">
        <w:rPr>
          <w:rFonts w:ascii="Calibri" w:hAnsi="Calibri" w:cs="Calibri"/>
          <w:sz w:val="24"/>
          <w:szCs w:val="24"/>
        </w:rPr>
        <w:t>Sitzplatzreservierung</w:t>
      </w:r>
      <w:r w:rsidR="0078438F">
        <w:rPr>
          <w:rFonts w:ascii="Calibri" w:hAnsi="Calibri" w:cs="Calibri"/>
          <w:sz w:val="24"/>
          <w:szCs w:val="24"/>
        </w:rPr>
        <w:t xml:space="preserve"> oder</w:t>
      </w:r>
      <w:r w:rsidR="0078438F" w:rsidRPr="0078438F">
        <w:rPr>
          <w:rFonts w:ascii="Calibri" w:hAnsi="Calibri" w:cs="Calibri"/>
          <w:sz w:val="24"/>
          <w:szCs w:val="24"/>
        </w:rPr>
        <w:t xml:space="preserve"> </w:t>
      </w:r>
      <w:r w:rsidR="0078438F" w:rsidRPr="00092E75">
        <w:rPr>
          <w:rFonts w:ascii="Calibri" w:hAnsi="Calibri" w:cs="Calibri"/>
          <w:sz w:val="24"/>
          <w:szCs w:val="24"/>
        </w:rPr>
        <w:t>zusätzliches Gepäck</w:t>
      </w:r>
      <w:r w:rsidRPr="00092E75">
        <w:rPr>
          <w:rFonts w:ascii="Calibri" w:hAnsi="Calibri" w:cs="Calibri"/>
          <w:sz w:val="24"/>
          <w:szCs w:val="24"/>
        </w:rPr>
        <w:t xml:space="preserve">, die bisher nur über die ANA-Website und das </w:t>
      </w:r>
      <w:r>
        <w:rPr>
          <w:rFonts w:ascii="Calibri" w:hAnsi="Calibri"/>
          <w:sz w:val="24"/>
        </w:rPr>
        <w:t>Callcenter</w:t>
      </w:r>
      <w:r w:rsidRPr="00092E75">
        <w:rPr>
          <w:rFonts w:ascii="Calibri" w:hAnsi="Calibri" w:cs="Calibri"/>
          <w:sz w:val="24"/>
          <w:szCs w:val="24"/>
        </w:rPr>
        <w:t xml:space="preserve"> verfügbar waren, können nun über die </w:t>
      </w:r>
      <w:r>
        <w:rPr>
          <w:rFonts w:ascii="Calibri" w:hAnsi="Calibri"/>
          <w:sz w:val="24"/>
        </w:rPr>
        <w:t>Trip</w:t>
      </w:r>
      <w:r w:rsidRPr="00092E75">
        <w:rPr>
          <w:rFonts w:ascii="Calibri" w:hAnsi="Calibri" w:cs="Calibri"/>
          <w:sz w:val="24"/>
          <w:szCs w:val="24"/>
        </w:rPr>
        <w:t>.com-Website gebucht und verwaltet werden.</w:t>
      </w:r>
    </w:p>
    <w:p w14:paraId="4B0A182C" w14:textId="00DEFAF9" w:rsidR="00092E75" w:rsidRPr="00092E75" w:rsidRDefault="00000000" w:rsidP="00092E75">
      <w:pPr>
        <w:widowControl w:val="0"/>
        <w:autoSpaceDE w:val="0"/>
        <w:autoSpaceDN w:val="0"/>
        <w:adjustRightInd w:val="0"/>
        <w:spacing w:before="120"/>
        <w:jc w:val="both"/>
        <w:rPr>
          <w:rFonts w:ascii="Calibri" w:hAnsi="Calibri" w:cs="Calibri"/>
          <w:sz w:val="24"/>
          <w:szCs w:val="24"/>
        </w:rPr>
      </w:pPr>
      <w:r w:rsidRPr="00092E75">
        <w:rPr>
          <w:rFonts w:ascii="Calibri" w:hAnsi="Calibri" w:cs="Calibri"/>
          <w:sz w:val="24"/>
          <w:szCs w:val="24"/>
        </w:rPr>
        <w:t>ANA wird die Zusammenarbeit mit NDC-Plattformen in Zukunft weiter ausbauen, um die Reservierung und den Kauf von internationalen Flugtickets für einen größeren Kundenkreis einfacher und bequemer zu gestalten. Informationen zum NDC sind auch auf der ANA</w:t>
      </w:r>
      <w:r>
        <w:rPr>
          <w:rFonts w:ascii="Calibri" w:hAnsi="Calibri"/>
          <w:sz w:val="24"/>
        </w:rPr>
        <w:t>-</w:t>
      </w:r>
      <w:r w:rsidRPr="00092E75">
        <w:rPr>
          <w:rFonts w:ascii="Calibri" w:hAnsi="Calibri" w:cs="Calibri"/>
          <w:sz w:val="24"/>
          <w:szCs w:val="24"/>
        </w:rPr>
        <w:t>NDC</w:t>
      </w:r>
      <w:r>
        <w:rPr>
          <w:rFonts w:ascii="Calibri" w:hAnsi="Calibri"/>
          <w:sz w:val="24"/>
        </w:rPr>
        <w:t>-</w:t>
      </w:r>
      <w:r w:rsidRPr="00092E75">
        <w:rPr>
          <w:rFonts w:ascii="Calibri" w:hAnsi="Calibri" w:cs="Calibri"/>
          <w:sz w:val="24"/>
          <w:szCs w:val="24"/>
        </w:rPr>
        <w:t xml:space="preserve">Website zu finden: </w:t>
      </w:r>
      <w:hyperlink r:id="rId7">
        <w:r w:rsidRPr="00CB6E23">
          <w:rPr>
            <w:rFonts w:ascii="Calibri" w:hAnsi="Calibri" w:cs="Calibri"/>
            <w:sz w:val="24"/>
            <w:szCs w:val="24"/>
          </w:rPr>
          <w:t>https://www.ana.co.jp/businesspartners/en/ndc/</w:t>
        </w:r>
      </w:hyperlink>
    </w:p>
    <w:p w14:paraId="5D4E32AA" w14:textId="50352B9C" w:rsidR="00092E75" w:rsidRPr="00092E75" w:rsidRDefault="00000000" w:rsidP="00092E75">
      <w:pPr>
        <w:widowControl w:val="0"/>
        <w:autoSpaceDE w:val="0"/>
        <w:autoSpaceDN w:val="0"/>
        <w:adjustRightInd w:val="0"/>
        <w:spacing w:before="120"/>
        <w:jc w:val="both"/>
        <w:rPr>
          <w:rFonts w:ascii="Calibri" w:hAnsi="Calibri" w:cs="Calibri"/>
          <w:sz w:val="24"/>
          <w:szCs w:val="24"/>
        </w:rPr>
      </w:pPr>
      <w:r w:rsidRPr="00092E75">
        <w:rPr>
          <w:rFonts w:ascii="Calibri" w:hAnsi="Calibri" w:cs="Calibri"/>
          <w:sz w:val="24"/>
          <w:szCs w:val="24"/>
        </w:rPr>
        <w:t xml:space="preserve">Trip.com ist ein internationaler Anbieter von Reisedienstleistungen aus einer Hand, mit dem Reisen in 24 Sprachen, 39 Ländern und Regionen </w:t>
      </w:r>
      <w:r w:rsidR="00CC5F3D" w:rsidRPr="00BB2E0B">
        <w:rPr>
          <w:rFonts w:ascii="Calibri" w:hAnsi="Calibri" w:cs="Calibri"/>
          <w:color w:val="000000" w:themeColor="text1"/>
          <w:sz w:val="24"/>
          <w:szCs w:val="24"/>
        </w:rPr>
        <w:t>sowie</w:t>
      </w:r>
      <w:r w:rsidR="00CC5F3D">
        <w:rPr>
          <w:rFonts w:ascii="Calibri" w:hAnsi="Calibri" w:cs="Calibri"/>
          <w:sz w:val="24"/>
          <w:szCs w:val="24"/>
        </w:rPr>
        <w:t xml:space="preserve"> </w:t>
      </w:r>
      <w:r w:rsidRPr="00092E75">
        <w:rPr>
          <w:rFonts w:ascii="Calibri" w:hAnsi="Calibri" w:cs="Calibri"/>
          <w:sz w:val="24"/>
          <w:szCs w:val="24"/>
        </w:rPr>
        <w:t>in 35 lokalen Währungen buchbar sind. Trip.com verfügt über ein umfangreiches Hotel- und Flugangebot mit mehr als 1,2 Millionen Hotels und Flügen von über 510 Fluggesellschaften, die 3.400 Flughäfen in 220 Ländern und Regionen rund um den Globus abdecken. Der Anbieter hat einen mehrsprachigen 24/7-Kundenservice mit Callcentern in Edinburgh, Tokio und Seoul.</w:t>
      </w:r>
    </w:p>
    <w:p w14:paraId="1BFA8611" w14:textId="054EC5DD" w:rsidR="00092E75" w:rsidRPr="00092E75" w:rsidRDefault="00000000" w:rsidP="00092E75">
      <w:pPr>
        <w:widowControl w:val="0"/>
        <w:autoSpaceDE w:val="0"/>
        <w:autoSpaceDN w:val="0"/>
        <w:adjustRightInd w:val="0"/>
        <w:spacing w:before="120"/>
        <w:jc w:val="both"/>
        <w:rPr>
          <w:rFonts w:ascii="Calibri" w:hAnsi="Calibri" w:cs="Calibri"/>
          <w:sz w:val="24"/>
          <w:szCs w:val="24"/>
        </w:rPr>
      </w:pPr>
      <w:r w:rsidRPr="00092E75">
        <w:rPr>
          <w:rFonts w:ascii="Calibri" w:hAnsi="Calibri" w:cs="Calibri"/>
          <w:sz w:val="24"/>
          <w:szCs w:val="24"/>
        </w:rPr>
        <w:t xml:space="preserve">Travelfusion ist der größte Aggregator in der Luftfahrtbranche mit Hauptsitz in London, der mit dem NDC-Standard arbeitet und wurde 2002 </w:t>
      </w:r>
      <w:r>
        <w:rPr>
          <w:rFonts w:ascii="Calibri" w:hAnsi="Calibri"/>
          <w:sz w:val="24"/>
        </w:rPr>
        <w:t>gegründet</w:t>
      </w:r>
      <w:r w:rsidRPr="00092E75">
        <w:rPr>
          <w:rFonts w:ascii="Calibri" w:hAnsi="Calibri" w:cs="Calibri"/>
          <w:sz w:val="24"/>
          <w:szCs w:val="24"/>
        </w:rPr>
        <w:t>. Aggregatoren sind Dienstleister, die Produkte und Inhalte von Fluggesellschaften oder Hotels an Vertriebsunternehmen wie Metasearcher und Reisebüros weitergeben. Für die Fluggesellschaften besteht der Vorteil darin, dass sie sich mit einem Aggregator über NDC verbinden können, ohne mit jedem Vertriebsunternehmen einzeln Verträge abschließen zu müssen. Ursprünglich bot Travelfusion Systemanbindungsdienste für Low-Cost-Carrier-Reisebüros an. Aktuell hat das System bereits 55 Fluggesellschaften über NDC angeschlossen.</w:t>
      </w:r>
    </w:p>
    <w:p w14:paraId="74F5F9A3" w14:textId="3A096F3D" w:rsidR="00092E75" w:rsidRPr="00092E75" w:rsidRDefault="00000000" w:rsidP="00092E75">
      <w:pPr>
        <w:widowControl w:val="0"/>
        <w:autoSpaceDE w:val="0"/>
        <w:autoSpaceDN w:val="0"/>
        <w:adjustRightInd w:val="0"/>
        <w:spacing w:before="120"/>
        <w:jc w:val="both"/>
        <w:rPr>
          <w:rFonts w:ascii="Calibri" w:hAnsi="Calibri" w:cs="Calibri"/>
          <w:sz w:val="24"/>
          <w:szCs w:val="24"/>
        </w:rPr>
      </w:pPr>
      <w:r w:rsidRPr="00092E75">
        <w:rPr>
          <w:rFonts w:ascii="Calibri" w:hAnsi="Calibri" w:cs="Calibri"/>
          <w:sz w:val="24"/>
          <w:szCs w:val="24"/>
        </w:rPr>
        <w:t>NDC ist der neue Kommunikationsstandard, der von der International Air Transport Association (IATA) eingeführt wurde, um Informationen über Flugtickets und deren Zusatzleistungen zu liefern. Über Plattformen, die diesem Standard entsprechen, sind die Reservierungssysteme beispielsweise der ANA direkt mit denen externer Partner verbunden. Auf diese Weise können die Plattformen der Partner eine breite Palette von Informationen abrufen, darunter Bordservice, Sitzplätze sowie Anzahl und Größe des Handgepäcks.</w:t>
      </w:r>
    </w:p>
    <w:p w14:paraId="1B76DCA6" w14:textId="77777777" w:rsidR="00181DE9" w:rsidRDefault="00181DE9" w:rsidP="000B7B7D">
      <w:pPr>
        <w:jc w:val="both"/>
        <w:rPr>
          <w:rFonts w:ascii="Calibri" w:hAnsi="Calibri" w:cs="Arial"/>
          <w:sz w:val="24"/>
          <w:szCs w:val="24"/>
        </w:rPr>
      </w:pPr>
    </w:p>
    <w:p w14:paraId="39FB9E80" w14:textId="77777777" w:rsidR="00FF7435" w:rsidRPr="00181DE9" w:rsidRDefault="00FF7435" w:rsidP="000B7B7D">
      <w:pPr>
        <w:jc w:val="both"/>
        <w:rPr>
          <w:rFonts w:ascii="Calibri" w:hAnsi="Calibri" w:cs="Arial"/>
          <w:sz w:val="24"/>
          <w:szCs w:val="24"/>
        </w:rPr>
      </w:pPr>
    </w:p>
    <w:p w14:paraId="04FC784F" w14:textId="77777777" w:rsidR="00705D59" w:rsidRPr="00D80F72" w:rsidRDefault="00000000" w:rsidP="00705D59">
      <w:pPr>
        <w:pStyle w:val="berschrift1"/>
        <w:jc w:val="both"/>
        <w:rPr>
          <w:rFonts w:ascii="Calibri" w:eastAsia="Times New Roman" w:hAnsi="Calibri"/>
          <w:b/>
          <w:color w:val="000000" w:themeColor="text1"/>
          <w:sz w:val="23"/>
          <w:szCs w:val="23"/>
        </w:rPr>
      </w:pPr>
      <w:r w:rsidRPr="00853150">
        <w:rPr>
          <w:rFonts w:ascii="Calibri" w:eastAsia="Times New Roman" w:hAnsi="Calibri"/>
          <w:color w:val="000000"/>
          <w:sz w:val="23"/>
          <w:szCs w:val="23"/>
        </w:rPr>
        <w:t>Über ANA:</w:t>
      </w:r>
    </w:p>
    <w:p w14:paraId="64A02013" w14:textId="16FD4A7C" w:rsidR="00755552" w:rsidRPr="00755552" w:rsidRDefault="00000000" w:rsidP="00755552">
      <w:pPr>
        <w:autoSpaceDE w:val="0"/>
        <w:autoSpaceDN w:val="0"/>
        <w:adjustRightInd w:val="0"/>
        <w:spacing w:before="120"/>
        <w:jc w:val="both"/>
        <w:rPr>
          <w:rFonts w:ascii="Calibri" w:hAnsi="Calibri" w:cs="Arial"/>
          <w:color w:val="000000" w:themeColor="text1"/>
          <w:sz w:val="24"/>
          <w:szCs w:val="24"/>
        </w:rPr>
      </w:pPr>
      <w:r w:rsidRPr="00B453E9">
        <w:rPr>
          <w:rFonts w:ascii="Calibri" w:hAnsi="Calibri" w:cs="Arial"/>
          <w:color w:val="000000"/>
          <w:sz w:val="24"/>
          <w:szCs w:val="24"/>
        </w:rPr>
        <w:t xml:space="preserve">ANA, die größte Fluggesellschaft Japans und Mitglied in der Star Alliance, bietet auf ihren Flügen ein </w:t>
      </w:r>
      <w:r w:rsidRPr="00755552">
        <w:rPr>
          <w:rFonts w:ascii="Calibri" w:hAnsi="Calibri" w:cs="Arial"/>
          <w:color w:val="000000"/>
          <w:sz w:val="24"/>
          <w:szCs w:val="24"/>
        </w:rPr>
        <w:t>mehrfach ausgezeichnetes Bordprodukt, innovative Technik und erstklassigen Service. Damit ist auf den zahlreichen innerjapanischen und internationalen Strecken ein Reiseerlebnis der Extraklasse garantiert.</w:t>
      </w:r>
    </w:p>
    <w:p w14:paraId="6DFB6DA3" w14:textId="77777777" w:rsidR="00A82E16" w:rsidRPr="009E74D7" w:rsidRDefault="00000000" w:rsidP="00A82E16">
      <w:pPr>
        <w:autoSpaceDE w:val="0"/>
        <w:autoSpaceDN w:val="0"/>
        <w:adjustRightInd w:val="0"/>
        <w:spacing w:before="120"/>
        <w:jc w:val="both"/>
        <w:rPr>
          <w:rFonts w:ascii="Calibri" w:hAnsi="Calibri" w:cs="Arial"/>
          <w:color w:val="000000" w:themeColor="text1"/>
          <w:sz w:val="24"/>
          <w:szCs w:val="24"/>
        </w:rPr>
      </w:pPr>
      <w:r w:rsidRPr="00755552">
        <w:rPr>
          <w:rFonts w:ascii="Calibri" w:hAnsi="Calibri" w:cs="Arial"/>
          <w:color w:val="000000"/>
          <w:sz w:val="24"/>
          <w:szCs w:val="24"/>
        </w:rPr>
        <w:t>Neben Paris, London und Brüssel verbindet die Airline auch die deutschen Städte Frankfurt zweimal pro Tag und München viermal pro Woche im Direktflug mit Tokio</w:t>
      </w:r>
      <w:r w:rsidRPr="009E74D7">
        <w:rPr>
          <w:rFonts w:ascii="Calibri" w:hAnsi="Calibri" w:cs="Arial"/>
          <w:color w:val="000000"/>
          <w:sz w:val="24"/>
          <w:szCs w:val="24"/>
        </w:rPr>
        <w:t>. Im Laufe des Sommerflugplans werden die Frequenzen auf den Europastrecken weiter ausgebaut und neue Strecken aufgenommen.</w:t>
      </w:r>
    </w:p>
    <w:p w14:paraId="61AA0644" w14:textId="68484106" w:rsidR="00B954C1" w:rsidRDefault="00000000" w:rsidP="00B954C1">
      <w:pPr>
        <w:autoSpaceDE w:val="0"/>
        <w:autoSpaceDN w:val="0"/>
        <w:adjustRightInd w:val="0"/>
        <w:spacing w:before="120"/>
        <w:jc w:val="both"/>
        <w:rPr>
          <w:rFonts w:ascii="Calibri" w:hAnsi="Calibri" w:cs="Arial"/>
          <w:color w:val="000000" w:themeColor="text1"/>
          <w:sz w:val="24"/>
          <w:szCs w:val="24"/>
        </w:rPr>
      </w:pPr>
      <w:r w:rsidRPr="00755552">
        <w:rPr>
          <w:rFonts w:ascii="Calibri" w:hAnsi="Calibri" w:cs="Arial"/>
          <w:color w:val="000000"/>
          <w:sz w:val="24"/>
          <w:szCs w:val="24"/>
        </w:rPr>
        <w:t>Als eine von nur sehr wenigen Airlines weltweit wurde ANA seit dem Jahr</w:t>
      </w:r>
      <w:r>
        <w:rPr>
          <w:rFonts w:ascii="Calibri" w:hAnsi="Calibri"/>
          <w:color w:val="000000"/>
          <w:sz w:val="24"/>
        </w:rPr>
        <w:t> </w:t>
      </w:r>
      <w:r w:rsidRPr="00755552">
        <w:rPr>
          <w:rFonts w:ascii="Calibri" w:hAnsi="Calibri" w:cs="Arial"/>
          <w:color w:val="000000"/>
          <w:sz w:val="24"/>
          <w:szCs w:val="24"/>
        </w:rPr>
        <w:t>2013 kontinuierlich in jedem Jahr von der Rating-Agentur Skytrax mit dem höchsten Skytrax-Ranking von fünf Sternen ausgezeichnet.</w:t>
      </w:r>
    </w:p>
    <w:p w14:paraId="52BF48E0" w14:textId="77777777" w:rsidR="00C017F9" w:rsidRPr="00D80F72" w:rsidRDefault="00C017F9" w:rsidP="00B954C1">
      <w:pPr>
        <w:autoSpaceDE w:val="0"/>
        <w:autoSpaceDN w:val="0"/>
        <w:adjustRightInd w:val="0"/>
        <w:spacing w:before="120"/>
        <w:jc w:val="both"/>
        <w:rPr>
          <w:rFonts w:ascii="Calibri" w:hAnsi="Calibri" w:cs="Arial"/>
          <w:color w:val="000000" w:themeColor="text1"/>
          <w:sz w:val="24"/>
          <w:szCs w:val="24"/>
        </w:rPr>
      </w:pPr>
    </w:p>
    <w:p w14:paraId="0F5BA1FA" w14:textId="77777777" w:rsidR="00B954C1" w:rsidRPr="00D80F72" w:rsidRDefault="00B954C1" w:rsidP="00B954C1">
      <w:pPr>
        <w:rPr>
          <w:rFonts w:ascii="Calibri" w:hAnsi="Calibri" w:cs="Arial"/>
          <w:color w:val="000000" w:themeColor="text1"/>
          <w:sz w:val="23"/>
          <w:szCs w:val="23"/>
          <w:u w:val="single"/>
        </w:rPr>
      </w:pPr>
    </w:p>
    <w:p w14:paraId="4961BD2D" w14:textId="77777777" w:rsidR="00B954C1" w:rsidRPr="00D80F72" w:rsidRDefault="00000000" w:rsidP="00B954C1">
      <w:pPr>
        <w:rPr>
          <w:rFonts w:ascii="Calibri" w:hAnsi="Calibri" w:cs="Arial"/>
          <w:b/>
          <w:color w:val="000000" w:themeColor="text1"/>
          <w:sz w:val="23"/>
          <w:szCs w:val="23"/>
        </w:rPr>
      </w:pPr>
      <w:r w:rsidRPr="00D80F72">
        <w:rPr>
          <w:rFonts w:ascii="Calibri" w:hAnsi="Calibri" w:cs="Arial"/>
          <w:b/>
          <w:color w:val="000000"/>
          <w:sz w:val="23"/>
          <w:szCs w:val="23"/>
        </w:rPr>
        <w:t>Pressekontakt:</w:t>
      </w:r>
    </w:p>
    <w:p w14:paraId="45A33A85" w14:textId="77777777" w:rsidR="00B954C1" w:rsidRPr="00D80F72" w:rsidRDefault="00B954C1" w:rsidP="00B954C1">
      <w:pPr>
        <w:pStyle w:val="berschrift1"/>
        <w:spacing w:before="120"/>
        <w:jc w:val="both"/>
        <w:rPr>
          <w:rFonts w:ascii="Calibri" w:hAnsi="Calibri" w:cs="Arial"/>
          <w:color w:val="000000" w:themeColor="text1"/>
          <w:sz w:val="23"/>
          <w:szCs w:val="23"/>
        </w:rPr>
      </w:pPr>
    </w:p>
    <w:tbl>
      <w:tblPr>
        <w:tblW w:w="0" w:type="auto"/>
        <w:tblLook w:val="01E0" w:firstRow="1" w:lastRow="1" w:firstColumn="1" w:lastColumn="1" w:noHBand="0" w:noVBand="0"/>
      </w:tblPr>
      <w:tblGrid>
        <w:gridCol w:w="2222"/>
        <w:gridCol w:w="3467"/>
        <w:gridCol w:w="3383"/>
      </w:tblGrid>
      <w:tr w:rsidR="004E5B07" w14:paraId="4DCFE949" w14:textId="77777777" w:rsidTr="00D41FD3">
        <w:tc>
          <w:tcPr>
            <w:tcW w:w="2235" w:type="dxa"/>
            <w:shd w:val="clear" w:color="auto" w:fill="auto"/>
          </w:tcPr>
          <w:p w14:paraId="2208CB9F" w14:textId="77777777" w:rsidR="00B954C1" w:rsidRPr="00D80F72" w:rsidRDefault="00000000" w:rsidP="00D41FD3">
            <w:pPr>
              <w:rPr>
                <w:rFonts w:ascii="Calibri" w:hAnsi="Calibri" w:cs="Arial"/>
                <w:color w:val="000000" w:themeColor="text1"/>
                <w:sz w:val="23"/>
                <w:szCs w:val="23"/>
              </w:rPr>
            </w:pPr>
            <w:r w:rsidRPr="00D80F72">
              <w:rPr>
                <w:rFonts w:ascii="Calibri" w:hAnsi="Calibri"/>
                <w:color w:val="000000" w:themeColor="text1"/>
              </w:rPr>
              <w:br w:type="page"/>
            </w:r>
            <w:r w:rsidRPr="00D80F72">
              <w:rPr>
                <w:rFonts w:ascii="Calibri" w:hAnsi="Calibri"/>
                <w:noProof/>
                <w:color w:val="000000" w:themeColor="text1"/>
              </w:rPr>
              <w:drawing>
                <wp:inline distT="0" distB="0" distL="0" distR="0" wp14:anchorId="6959E9F4" wp14:editId="3971249C">
                  <wp:extent cx="1087120" cy="467360"/>
                  <wp:effectExtent l="0" t="0" r="0" b="0"/>
                  <wp:docPr id="1" name="Bild 1" descr="Logo BPRC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BPRC 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7120" cy="467360"/>
                          </a:xfrm>
                          <a:prstGeom prst="rect">
                            <a:avLst/>
                          </a:prstGeom>
                          <a:noFill/>
                          <a:ln>
                            <a:noFill/>
                          </a:ln>
                        </pic:spPr>
                      </pic:pic>
                    </a:graphicData>
                  </a:graphic>
                </wp:inline>
              </w:drawing>
            </w:r>
          </w:p>
        </w:tc>
        <w:tc>
          <w:tcPr>
            <w:tcW w:w="3543" w:type="dxa"/>
            <w:shd w:val="clear" w:color="auto" w:fill="auto"/>
          </w:tcPr>
          <w:p w14:paraId="46785B4B" w14:textId="77777777" w:rsidR="00B954C1" w:rsidRPr="00853150" w:rsidRDefault="00000000" w:rsidP="00D41FD3">
            <w:pPr>
              <w:ind w:right="-108"/>
              <w:rPr>
                <w:rFonts w:ascii="Calibri" w:hAnsi="Calibri" w:cs="Arial"/>
                <w:color w:val="000000" w:themeColor="text1"/>
                <w:sz w:val="22"/>
                <w:szCs w:val="22"/>
                <w:lang w:val="en-US"/>
              </w:rPr>
            </w:pPr>
            <w:r w:rsidRPr="00853150">
              <w:rPr>
                <w:rFonts w:ascii="Calibri" w:hAnsi="Calibri" w:cs="Arial"/>
                <w:color w:val="000000" w:themeColor="text1"/>
                <w:sz w:val="22"/>
                <w:szCs w:val="22"/>
                <w:lang w:val="en-US"/>
              </w:rPr>
              <w:t xml:space="preserve">BPRC Burkard PR Consulting </w:t>
            </w:r>
          </w:p>
          <w:p w14:paraId="12531F7F" w14:textId="77777777" w:rsidR="00B954C1" w:rsidRPr="00853150" w:rsidRDefault="00B954C1" w:rsidP="00D41FD3">
            <w:pPr>
              <w:ind w:right="425"/>
              <w:rPr>
                <w:rFonts w:ascii="Calibri" w:hAnsi="Calibri" w:cs="Arial"/>
                <w:b/>
                <w:color w:val="000000" w:themeColor="text1"/>
                <w:sz w:val="22"/>
                <w:szCs w:val="22"/>
                <w:lang w:val="en-US"/>
              </w:rPr>
            </w:pPr>
          </w:p>
          <w:p w14:paraId="19EBF70C" w14:textId="77777777" w:rsidR="00B954C1" w:rsidRPr="00853150" w:rsidRDefault="00000000" w:rsidP="00D41FD3">
            <w:pPr>
              <w:ind w:right="425"/>
              <w:rPr>
                <w:rFonts w:ascii="Calibri" w:hAnsi="Calibri" w:cs="Arial"/>
                <w:b/>
                <w:color w:val="000000" w:themeColor="text1"/>
                <w:sz w:val="22"/>
                <w:szCs w:val="22"/>
                <w:lang w:val="en-US"/>
              </w:rPr>
            </w:pPr>
            <w:r w:rsidRPr="00853150">
              <w:rPr>
                <w:rFonts w:ascii="Calibri" w:hAnsi="Calibri" w:cs="Arial"/>
                <w:b/>
                <w:color w:val="000000" w:themeColor="text1"/>
                <w:sz w:val="22"/>
                <w:szCs w:val="22"/>
                <w:lang w:val="en-US"/>
              </w:rPr>
              <w:t>Matthias Burkard</w:t>
            </w:r>
          </w:p>
          <w:p w14:paraId="0C714BC6" w14:textId="77777777" w:rsidR="00B954C1" w:rsidRPr="00853150" w:rsidRDefault="00B954C1" w:rsidP="00D41FD3">
            <w:pPr>
              <w:tabs>
                <w:tab w:val="left" w:pos="5245"/>
              </w:tabs>
              <w:rPr>
                <w:rFonts w:ascii="Calibri" w:hAnsi="Calibri" w:cs="Arial"/>
                <w:color w:val="000000" w:themeColor="text1"/>
                <w:sz w:val="22"/>
                <w:szCs w:val="22"/>
                <w:lang w:val="en-US"/>
              </w:rPr>
            </w:pPr>
          </w:p>
          <w:p w14:paraId="7174982F" w14:textId="77777777" w:rsidR="00B954C1" w:rsidRPr="00853150" w:rsidRDefault="00B954C1" w:rsidP="00D41FD3">
            <w:pPr>
              <w:tabs>
                <w:tab w:val="left" w:pos="5245"/>
              </w:tabs>
              <w:rPr>
                <w:rFonts w:ascii="Calibri" w:hAnsi="Calibri" w:cs="Arial"/>
                <w:color w:val="000000" w:themeColor="text1"/>
                <w:sz w:val="22"/>
                <w:szCs w:val="22"/>
                <w:lang w:val="en-US"/>
              </w:rPr>
            </w:pPr>
          </w:p>
          <w:p w14:paraId="20FF3830" w14:textId="77777777" w:rsidR="00B954C1" w:rsidRPr="00D80F72" w:rsidRDefault="00000000" w:rsidP="00D41FD3">
            <w:pPr>
              <w:tabs>
                <w:tab w:val="left" w:pos="5245"/>
              </w:tabs>
              <w:rPr>
                <w:rFonts w:ascii="Calibri" w:hAnsi="Calibri" w:cs="Arial"/>
                <w:color w:val="000000" w:themeColor="text1"/>
                <w:sz w:val="22"/>
                <w:szCs w:val="22"/>
              </w:rPr>
            </w:pPr>
            <w:r w:rsidRPr="00D80F72">
              <w:rPr>
                <w:rFonts w:ascii="Calibri" w:hAnsi="Calibri" w:cs="Arial"/>
                <w:color w:val="000000" w:themeColor="text1"/>
                <w:sz w:val="22"/>
                <w:szCs w:val="22"/>
              </w:rPr>
              <w:t>Telefon: 089 – 171 000 602</w:t>
            </w:r>
          </w:p>
          <w:p w14:paraId="7A1B5FAD" w14:textId="77777777" w:rsidR="00B954C1" w:rsidRPr="00D80F72" w:rsidRDefault="00000000" w:rsidP="00D41FD3">
            <w:pPr>
              <w:rPr>
                <w:rFonts w:ascii="Calibri" w:hAnsi="Calibri" w:cs="Arial"/>
                <w:color w:val="000000" w:themeColor="text1"/>
                <w:sz w:val="23"/>
                <w:szCs w:val="23"/>
              </w:rPr>
            </w:pPr>
            <w:r w:rsidRPr="00D80F72">
              <w:rPr>
                <w:rFonts w:ascii="Calibri" w:hAnsi="Calibri" w:cs="Arial"/>
                <w:color w:val="000000" w:themeColor="text1"/>
                <w:sz w:val="22"/>
                <w:szCs w:val="22"/>
              </w:rPr>
              <w:t>burkard@bprc.de</w:t>
            </w:r>
          </w:p>
        </w:tc>
        <w:tc>
          <w:tcPr>
            <w:tcW w:w="3434" w:type="dxa"/>
            <w:shd w:val="clear" w:color="auto" w:fill="auto"/>
          </w:tcPr>
          <w:p w14:paraId="073272AD" w14:textId="77777777" w:rsidR="00B954C1" w:rsidRPr="00D80F72" w:rsidRDefault="00000000" w:rsidP="00D41FD3">
            <w:pPr>
              <w:tabs>
                <w:tab w:val="left" w:pos="5245"/>
              </w:tabs>
              <w:rPr>
                <w:rFonts w:ascii="Calibri" w:hAnsi="Calibri" w:cs="Arial"/>
                <w:color w:val="000000" w:themeColor="text1"/>
                <w:sz w:val="23"/>
                <w:szCs w:val="23"/>
              </w:rPr>
            </w:pPr>
            <w:r w:rsidRPr="00D80F72">
              <w:rPr>
                <w:rFonts w:ascii="Calibri" w:hAnsi="Calibri" w:cs="Arial"/>
                <w:color w:val="000000" w:themeColor="text1"/>
                <w:sz w:val="23"/>
                <w:szCs w:val="23"/>
              </w:rPr>
              <w:t>ANA Deutschland</w:t>
            </w:r>
          </w:p>
          <w:p w14:paraId="35660FDE" w14:textId="77777777" w:rsidR="00B954C1" w:rsidRPr="00D80F72" w:rsidRDefault="00B954C1" w:rsidP="00D41FD3">
            <w:pPr>
              <w:tabs>
                <w:tab w:val="left" w:pos="5245"/>
              </w:tabs>
              <w:rPr>
                <w:rFonts w:ascii="Calibri" w:hAnsi="Calibri" w:cs="Arial"/>
                <w:b/>
                <w:color w:val="000000" w:themeColor="text1"/>
                <w:sz w:val="23"/>
                <w:szCs w:val="23"/>
              </w:rPr>
            </w:pPr>
          </w:p>
          <w:p w14:paraId="277B9A42" w14:textId="77777777" w:rsidR="00BE521B" w:rsidRPr="00BE521B" w:rsidRDefault="00000000" w:rsidP="00BE521B">
            <w:pPr>
              <w:rPr>
                <w:rFonts w:ascii="Calibri" w:hAnsi="Calibri" w:cs="Arial"/>
                <w:b/>
                <w:color w:val="000000" w:themeColor="text1"/>
                <w:sz w:val="22"/>
                <w:szCs w:val="22"/>
              </w:rPr>
            </w:pPr>
            <w:r w:rsidRPr="00BE521B">
              <w:rPr>
                <w:rFonts w:ascii="Calibri" w:hAnsi="Calibri" w:cs="Arial"/>
                <w:b/>
                <w:color w:val="000000" w:themeColor="text1"/>
                <w:sz w:val="22"/>
                <w:szCs w:val="22"/>
              </w:rPr>
              <w:t>Yuji H</w:t>
            </w:r>
            <w:r>
              <w:rPr>
                <w:rFonts w:ascii="Calibri" w:hAnsi="Calibri" w:cs="Arial"/>
                <w:b/>
                <w:color w:val="000000" w:themeColor="text1"/>
                <w:sz w:val="22"/>
                <w:szCs w:val="22"/>
              </w:rPr>
              <w:t>ino</w:t>
            </w:r>
          </w:p>
          <w:p w14:paraId="4BD98AF3" w14:textId="77777777" w:rsidR="00B954C1" w:rsidRPr="00D80F72" w:rsidRDefault="00000000" w:rsidP="00D41FD3">
            <w:pPr>
              <w:tabs>
                <w:tab w:val="left" w:pos="5245"/>
              </w:tabs>
              <w:rPr>
                <w:rFonts w:ascii="Calibri" w:hAnsi="Calibri" w:cs="Arial"/>
                <w:b/>
                <w:color w:val="000000" w:themeColor="text1"/>
                <w:sz w:val="23"/>
                <w:szCs w:val="23"/>
              </w:rPr>
            </w:pPr>
            <w:r w:rsidRPr="00D80F72">
              <w:rPr>
                <w:rFonts w:ascii="Calibri" w:hAnsi="Calibri" w:cs="Arial"/>
                <w:b/>
                <w:color w:val="000000" w:themeColor="text1"/>
                <w:sz w:val="23"/>
                <w:szCs w:val="23"/>
              </w:rPr>
              <w:t>Maria Petalidou</w:t>
            </w:r>
          </w:p>
          <w:p w14:paraId="73B47639" w14:textId="77777777" w:rsidR="00B954C1" w:rsidRPr="00D80F72" w:rsidRDefault="00B954C1" w:rsidP="00D41FD3">
            <w:pPr>
              <w:tabs>
                <w:tab w:val="left" w:pos="5245"/>
              </w:tabs>
              <w:rPr>
                <w:rFonts w:ascii="Calibri" w:hAnsi="Calibri" w:cs="Arial"/>
                <w:color w:val="000000" w:themeColor="text1"/>
                <w:sz w:val="23"/>
                <w:szCs w:val="23"/>
              </w:rPr>
            </w:pPr>
          </w:p>
          <w:p w14:paraId="6D2862C3" w14:textId="77777777" w:rsidR="00961D08" w:rsidRDefault="00000000" w:rsidP="00D41FD3">
            <w:pPr>
              <w:tabs>
                <w:tab w:val="left" w:pos="5245"/>
              </w:tabs>
              <w:rPr>
                <w:rFonts w:ascii="Calibri" w:hAnsi="Calibri" w:cs="Arial"/>
                <w:color w:val="000000" w:themeColor="text1"/>
                <w:sz w:val="23"/>
                <w:szCs w:val="23"/>
              </w:rPr>
            </w:pPr>
            <w:r w:rsidRPr="00D80F72">
              <w:rPr>
                <w:rFonts w:ascii="Calibri" w:hAnsi="Calibri" w:cs="Arial"/>
                <w:color w:val="000000" w:themeColor="text1"/>
                <w:sz w:val="23"/>
                <w:szCs w:val="23"/>
              </w:rPr>
              <w:t xml:space="preserve">Telefon: 069 - 29 976 </w:t>
            </w:r>
            <w:r>
              <w:rPr>
                <w:rFonts w:ascii="Calibri" w:hAnsi="Calibri" w:cs="Arial"/>
                <w:color w:val="000000" w:themeColor="text1"/>
                <w:sz w:val="23"/>
                <w:szCs w:val="23"/>
              </w:rPr>
              <w:t>–</w:t>
            </w:r>
            <w:r w:rsidRPr="00D80F72">
              <w:rPr>
                <w:rFonts w:ascii="Calibri" w:hAnsi="Calibri" w:cs="Arial"/>
                <w:color w:val="000000" w:themeColor="text1"/>
                <w:sz w:val="23"/>
                <w:szCs w:val="23"/>
              </w:rPr>
              <w:t xml:space="preserve"> 0</w:t>
            </w:r>
          </w:p>
          <w:p w14:paraId="4161CEFF" w14:textId="77777777" w:rsidR="00B954C1" w:rsidRPr="00D80F72" w:rsidRDefault="00000000" w:rsidP="00D41FD3">
            <w:pPr>
              <w:tabs>
                <w:tab w:val="left" w:pos="5245"/>
              </w:tabs>
              <w:rPr>
                <w:rFonts w:ascii="Calibri" w:hAnsi="Calibri" w:cs="Arial"/>
                <w:color w:val="000000" w:themeColor="text1"/>
                <w:sz w:val="23"/>
                <w:szCs w:val="23"/>
              </w:rPr>
            </w:pPr>
            <w:r>
              <w:rPr>
                <w:rFonts w:ascii="Calibri" w:hAnsi="Calibri" w:cs="Arial"/>
                <w:color w:val="000000" w:themeColor="text1"/>
                <w:sz w:val="23"/>
                <w:szCs w:val="23"/>
              </w:rPr>
              <w:t>www.ana.co.jp/de/de</w:t>
            </w:r>
            <w:r w:rsidRPr="00D80F72">
              <w:rPr>
                <w:rFonts w:ascii="Calibri" w:hAnsi="Calibri" w:cs="Arial"/>
                <w:color w:val="000000" w:themeColor="text1"/>
                <w:sz w:val="23"/>
                <w:szCs w:val="23"/>
              </w:rPr>
              <w:t xml:space="preserve"> </w:t>
            </w:r>
          </w:p>
          <w:p w14:paraId="604EE5BA" w14:textId="77777777" w:rsidR="00B954C1" w:rsidRPr="00D80F72" w:rsidRDefault="00B954C1" w:rsidP="00D41FD3">
            <w:pPr>
              <w:rPr>
                <w:rFonts w:ascii="Calibri" w:hAnsi="Calibri" w:cs="Arial"/>
                <w:color w:val="000000" w:themeColor="text1"/>
                <w:sz w:val="23"/>
                <w:szCs w:val="23"/>
              </w:rPr>
            </w:pPr>
          </w:p>
        </w:tc>
      </w:tr>
    </w:tbl>
    <w:p w14:paraId="3C3571C2" w14:textId="77777777" w:rsidR="00D646CD" w:rsidRPr="00181DE9" w:rsidRDefault="00D646CD" w:rsidP="00B954C1">
      <w:pPr>
        <w:pStyle w:val="berschrift1"/>
        <w:jc w:val="both"/>
        <w:rPr>
          <w:rFonts w:ascii="Calibri" w:hAnsi="Calibri"/>
        </w:rPr>
      </w:pPr>
    </w:p>
    <w:sectPr w:rsidR="00D646CD" w:rsidRPr="00181DE9" w:rsidSect="007D3074">
      <w:headerReference w:type="default" r:id="rId9"/>
      <w:footerReference w:type="default" r:id="rId10"/>
      <w:pgSz w:w="11906" w:h="16838"/>
      <w:pgMar w:top="1417" w:right="1417"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0F8D" w14:textId="77777777" w:rsidR="00E0691F" w:rsidRDefault="00E0691F">
      <w:r>
        <w:separator/>
      </w:r>
    </w:p>
  </w:endnote>
  <w:endnote w:type="continuationSeparator" w:id="0">
    <w:p w14:paraId="6B53808D" w14:textId="77777777" w:rsidR="00E0691F" w:rsidRDefault="00E0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4EC6" w14:textId="77777777" w:rsidR="005B7F69" w:rsidRPr="005B7F69" w:rsidRDefault="00000000" w:rsidP="005B7F69">
    <w:pPr>
      <w:pStyle w:val="Fuzeile"/>
      <w:jc w:val="right"/>
      <w:rPr>
        <w:rFonts w:ascii="Arial" w:hAnsi="Arial" w:cs="Arial"/>
        <w:b/>
        <w:sz w:val="23"/>
        <w:szCs w:val="23"/>
      </w:rPr>
    </w:pPr>
    <w:r w:rsidRPr="005B7F69">
      <w:rPr>
        <w:rStyle w:val="Seitenzahl"/>
        <w:rFonts w:ascii="Arial" w:hAnsi="Arial" w:cs="Arial"/>
        <w:b/>
        <w:sz w:val="23"/>
        <w:szCs w:val="23"/>
      </w:rPr>
      <w:fldChar w:fldCharType="begin"/>
    </w:r>
    <w:r w:rsidRPr="005B7F69">
      <w:rPr>
        <w:rStyle w:val="Seitenzahl"/>
        <w:rFonts w:ascii="Arial" w:hAnsi="Arial" w:cs="Arial"/>
        <w:b/>
        <w:sz w:val="23"/>
        <w:szCs w:val="23"/>
      </w:rPr>
      <w:instrText xml:space="preserve"> </w:instrText>
    </w:r>
    <w:r w:rsidR="00594CE3">
      <w:rPr>
        <w:rStyle w:val="Seitenzahl"/>
        <w:rFonts w:ascii="Arial" w:hAnsi="Arial" w:cs="Arial"/>
        <w:b/>
        <w:sz w:val="23"/>
        <w:szCs w:val="23"/>
      </w:rPr>
      <w:instrText>PAGE</w:instrText>
    </w:r>
    <w:r w:rsidRPr="005B7F69">
      <w:rPr>
        <w:rStyle w:val="Seitenzahl"/>
        <w:rFonts w:ascii="Arial" w:hAnsi="Arial" w:cs="Arial"/>
        <w:b/>
        <w:sz w:val="23"/>
        <w:szCs w:val="23"/>
      </w:rPr>
      <w:instrText xml:space="preserve"> </w:instrText>
    </w:r>
    <w:r w:rsidRPr="005B7F69">
      <w:rPr>
        <w:rStyle w:val="Seitenzahl"/>
        <w:rFonts w:ascii="Arial" w:hAnsi="Arial" w:cs="Arial"/>
        <w:b/>
        <w:sz w:val="23"/>
        <w:szCs w:val="23"/>
      </w:rPr>
      <w:fldChar w:fldCharType="separate"/>
    </w:r>
    <w:r w:rsidR="0039683F">
      <w:rPr>
        <w:rStyle w:val="Seitenzahl"/>
        <w:rFonts w:ascii="Arial" w:hAnsi="Arial" w:cs="Arial"/>
        <w:b/>
        <w:noProof/>
        <w:sz w:val="23"/>
        <w:szCs w:val="23"/>
      </w:rPr>
      <w:t>1</w:t>
    </w:r>
    <w:r w:rsidRPr="005B7F69">
      <w:rPr>
        <w:rStyle w:val="Seitenzahl"/>
        <w:rFonts w:ascii="Arial" w:hAnsi="Arial" w:cs="Arial"/>
        <w:b/>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D46F" w14:textId="77777777" w:rsidR="00E0691F" w:rsidRDefault="00E0691F">
      <w:r>
        <w:separator/>
      </w:r>
    </w:p>
  </w:footnote>
  <w:footnote w:type="continuationSeparator" w:id="0">
    <w:p w14:paraId="11A1182A" w14:textId="77777777" w:rsidR="00E0691F" w:rsidRDefault="00E0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CAED" w14:textId="77777777" w:rsidR="00085E1D" w:rsidRDefault="00000000" w:rsidP="00085E1D">
    <w:pPr>
      <w:pStyle w:val="Kopfzeile"/>
      <w:ind w:left="-284"/>
    </w:pPr>
    <w:r>
      <w:rPr>
        <w:noProof/>
      </w:rPr>
      <w:drawing>
        <wp:inline distT="0" distB="0" distL="0" distR="0" wp14:anchorId="45BF21B7" wp14:editId="507D31A3">
          <wp:extent cx="5760720" cy="746125"/>
          <wp:effectExtent l="0" t="0" r="5080" b="3175"/>
          <wp:docPr id="141161079" name="Grafik 1"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1079" name="Grafik 1" descr="Ein Bild, das Text, Screenshot, Schrif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80586" cy="748698"/>
                  </a:xfrm>
                  <a:prstGeom prst="rect">
                    <a:avLst/>
                  </a:prstGeom>
                </pic:spPr>
              </pic:pic>
            </a:graphicData>
          </a:graphic>
        </wp:inline>
      </w:drawing>
    </w:r>
  </w:p>
  <w:p w14:paraId="301FCD0D" w14:textId="77777777" w:rsidR="00C017F9" w:rsidRDefault="00C017F9" w:rsidP="00085E1D">
    <w:pPr>
      <w:pStyle w:val="Kopfzeile"/>
      <w:ind w:left="-284"/>
    </w:pPr>
  </w:p>
  <w:p w14:paraId="4F0A353A" w14:textId="77777777" w:rsidR="00C017F9" w:rsidRPr="00D646CD" w:rsidRDefault="00C017F9" w:rsidP="00085E1D">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9C1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313A22"/>
    <w:multiLevelType w:val="hybridMultilevel"/>
    <w:tmpl w:val="B002D322"/>
    <w:lvl w:ilvl="0" w:tplc="F9E46708">
      <w:start w:val="1"/>
      <w:numFmt w:val="bullet"/>
      <w:lvlText w:val=""/>
      <w:lvlJc w:val="left"/>
      <w:pPr>
        <w:ind w:left="720" w:hanging="360"/>
      </w:pPr>
      <w:rPr>
        <w:rFonts w:ascii="Symbol" w:hAnsi="Symbol" w:hint="default"/>
      </w:rPr>
    </w:lvl>
    <w:lvl w:ilvl="1" w:tplc="3396884C" w:tentative="1">
      <w:start w:val="1"/>
      <w:numFmt w:val="bullet"/>
      <w:lvlText w:val="o"/>
      <w:lvlJc w:val="left"/>
      <w:pPr>
        <w:ind w:left="1440" w:hanging="360"/>
      </w:pPr>
      <w:rPr>
        <w:rFonts w:ascii="Courier New" w:hAnsi="Courier New" w:cs="Courier New" w:hint="default"/>
      </w:rPr>
    </w:lvl>
    <w:lvl w:ilvl="2" w:tplc="4C2CB930" w:tentative="1">
      <w:start w:val="1"/>
      <w:numFmt w:val="bullet"/>
      <w:lvlText w:val=""/>
      <w:lvlJc w:val="left"/>
      <w:pPr>
        <w:ind w:left="2160" w:hanging="360"/>
      </w:pPr>
      <w:rPr>
        <w:rFonts w:ascii="Wingdings" w:hAnsi="Wingdings" w:hint="default"/>
      </w:rPr>
    </w:lvl>
    <w:lvl w:ilvl="3" w:tplc="F29CE842" w:tentative="1">
      <w:start w:val="1"/>
      <w:numFmt w:val="bullet"/>
      <w:lvlText w:val=""/>
      <w:lvlJc w:val="left"/>
      <w:pPr>
        <w:ind w:left="2880" w:hanging="360"/>
      </w:pPr>
      <w:rPr>
        <w:rFonts w:ascii="Symbol" w:hAnsi="Symbol" w:hint="default"/>
      </w:rPr>
    </w:lvl>
    <w:lvl w:ilvl="4" w:tplc="D4B8499A" w:tentative="1">
      <w:start w:val="1"/>
      <w:numFmt w:val="bullet"/>
      <w:lvlText w:val="o"/>
      <w:lvlJc w:val="left"/>
      <w:pPr>
        <w:ind w:left="3600" w:hanging="360"/>
      </w:pPr>
      <w:rPr>
        <w:rFonts w:ascii="Courier New" w:hAnsi="Courier New" w:cs="Courier New" w:hint="default"/>
      </w:rPr>
    </w:lvl>
    <w:lvl w:ilvl="5" w:tplc="0CB28B12" w:tentative="1">
      <w:start w:val="1"/>
      <w:numFmt w:val="bullet"/>
      <w:lvlText w:val=""/>
      <w:lvlJc w:val="left"/>
      <w:pPr>
        <w:ind w:left="4320" w:hanging="360"/>
      </w:pPr>
      <w:rPr>
        <w:rFonts w:ascii="Wingdings" w:hAnsi="Wingdings" w:hint="default"/>
      </w:rPr>
    </w:lvl>
    <w:lvl w:ilvl="6" w:tplc="D646FDBE" w:tentative="1">
      <w:start w:val="1"/>
      <w:numFmt w:val="bullet"/>
      <w:lvlText w:val=""/>
      <w:lvlJc w:val="left"/>
      <w:pPr>
        <w:ind w:left="5040" w:hanging="360"/>
      </w:pPr>
      <w:rPr>
        <w:rFonts w:ascii="Symbol" w:hAnsi="Symbol" w:hint="default"/>
      </w:rPr>
    </w:lvl>
    <w:lvl w:ilvl="7" w:tplc="1F74F876" w:tentative="1">
      <w:start w:val="1"/>
      <w:numFmt w:val="bullet"/>
      <w:lvlText w:val="o"/>
      <w:lvlJc w:val="left"/>
      <w:pPr>
        <w:ind w:left="5760" w:hanging="360"/>
      </w:pPr>
      <w:rPr>
        <w:rFonts w:ascii="Courier New" w:hAnsi="Courier New" w:cs="Courier New" w:hint="default"/>
      </w:rPr>
    </w:lvl>
    <w:lvl w:ilvl="8" w:tplc="4AD4214E" w:tentative="1">
      <w:start w:val="1"/>
      <w:numFmt w:val="bullet"/>
      <w:lvlText w:val=""/>
      <w:lvlJc w:val="left"/>
      <w:pPr>
        <w:ind w:left="6480" w:hanging="360"/>
      </w:pPr>
      <w:rPr>
        <w:rFonts w:ascii="Wingdings" w:hAnsi="Wingdings" w:hint="default"/>
      </w:rPr>
    </w:lvl>
  </w:abstractNum>
  <w:num w:numId="1" w16cid:durableId="1519005675">
    <w:abstractNumId w:val="0"/>
  </w:num>
  <w:num w:numId="2" w16cid:durableId="211073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3E"/>
    <w:rsid w:val="00007510"/>
    <w:rsid w:val="00016A63"/>
    <w:rsid w:val="000206E4"/>
    <w:rsid w:val="0002105B"/>
    <w:rsid w:val="000270DB"/>
    <w:rsid w:val="00045CF2"/>
    <w:rsid w:val="000506E5"/>
    <w:rsid w:val="00055630"/>
    <w:rsid w:val="00084AB1"/>
    <w:rsid w:val="00085E1D"/>
    <w:rsid w:val="00092E75"/>
    <w:rsid w:val="00097A00"/>
    <w:rsid w:val="000A64DB"/>
    <w:rsid w:val="000B67BF"/>
    <w:rsid w:val="000B7B7D"/>
    <w:rsid w:val="000C0BCA"/>
    <w:rsid w:val="000C173E"/>
    <w:rsid w:val="000C3827"/>
    <w:rsid w:val="000C3EF2"/>
    <w:rsid w:val="000D0391"/>
    <w:rsid w:val="000D114B"/>
    <w:rsid w:val="000D79EE"/>
    <w:rsid w:val="000E0D1B"/>
    <w:rsid w:val="000E2433"/>
    <w:rsid w:val="000F58D8"/>
    <w:rsid w:val="00100380"/>
    <w:rsid w:val="001046EC"/>
    <w:rsid w:val="001258C5"/>
    <w:rsid w:val="00130F40"/>
    <w:rsid w:val="001427EC"/>
    <w:rsid w:val="00145BD6"/>
    <w:rsid w:val="00150141"/>
    <w:rsid w:val="00156426"/>
    <w:rsid w:val="0016606C"/>
    <w:rsid w:val="00166AB5"/>
    <w:rsid w:val="00172956"/>
    <w:rsid w:val="00181DE9"/>
    <w:rsid w:val="001844B6"/>
    <w:rsid w:val="00186F14"/>
    <w:rsid w:val="001911B1"/>
    <w:rsid w:val="001A0AF7"/>
    <w:rsid w:val="001A0C1B"/>
    <w:rsid w:val="001A2B32"/>
    <w:rsid w:val="001C3162"/>
    <w:rsid w:val="001E1AFF"/>
    <w:rsid w:val="001E26B8"/>
    <w:rsid w:val="001E3B77"/>
    <w:rsid w:val="001E74DC"/>
    <w:rsid w:val="001F0871"/>
    <w:rsid w:val="002128E0"/>
    <w:rsid w:val="00213D92"/>
    <w:rsid w:val="00216F84"/>
    <w:rsid w:val="00222951"/>
    <w:rsid w:val="0022727B"/>
    <w:rsid w:val="002516A3"/>
    <w:rsid w:val="0025279D"/>
    <w:rsid w:val="00264453"/>
    <w:rsid w:val="00277C6D"/>
    <w:rsid w:val="00283D52"/>
    <w:rsid w:val="00291296"/>
    <w:rsid w:val="00296E09"/>
    <w:rsid w:val="00297E99"/>
    <w:rsid w:val="002A5613"/>
    <w:rsid w:val="002C3B78"/>
    <w:rsid w:val="002D1637"/>
    <w:rsid w:val="002D3348"/>
    <w:rsid w:val="002D6A93"/>
    <w:rsid w:val="002E13E7"/>
    <w:rsid w:val="002F0650"/>
    <w:rsid w:val="002F5371"/>
    <w:rsid w:val="0030699B"/>
    <w:rsid w:val="00316A87"/>
    <w:rsid w:val="00332E33"/>
    <w:rsid w:val="00333AC5"/>
    <w:rsid w:val="0034368F"/>
    <w:rsid w:val="003466D9"/>
    <w:rsid w:val="0035622E"/>
    <w:rsid w:val="003849D8"/>
    <w:rsid w:val="0039683F"/>
    <w:rsid w:val="00397387"/>
    <w:rsid w:val="003C22F0"/>
    <w:rsid w:val="003D2A0D"/>
    <w:rsid w:val="003D2C42"/>
    <w:rsid w:val="003D6006"/>
    <w:rsid w:val="003F416D"/>
    <w:rsid w:val="00403525"/>
    <w:rsid w:val="00433B8A"/>
    <w:rsid w:val="0045255A"/>
    <w:rsid w:val="00460557"/>
    <w:rsid w:val="004662D1"/>
    <w:rsid w:val="004673D1"/>
    <w:rsid w:val="0049052A"/>
    <w:rsid w:val="00493CC5"/>
    <w:rsid w:val="00495916"/>
    <w:rsid w:val="0049692A"/>
    <w:rsid w:val="004B5701"/>
    <w:rsid w:val="004B766C"/>
    <w:rsid w:val="004C7918"/>
    <w:rsid w:val="004E47A1"/>
    <w:rsid w:val="004E5B07"/>
    <w:rsid w:val="004F7C02"/>
    <w:rsid w:val="00502133"/>
    <w:rsid w:val="0051191E"/>
    <w:rsid w:val="005256DC"/>
    <w:rsid w:val="00531B75"/>
    <w:rsid w:val="00534EDF"/>
    <w:rsid w:val="005507FC"/>
    <w:rsid w:val="0057162A"/>
    <w:rsid w:val="00575DB1"/>
    <w:rsid w:val="00580F8F"/>
    <w:rsid w:val="0059154F"/>
    <w:rsid w:val="00591952"/>
    <w:rsid w:val="00594CE3"/>
    <w:rsid w:val="00595D42"/>
    <w:rsid w:val="00597700"/>
    <w:rsid w:val="005A69BD"/>
    <w:rsid w:val="005A7B1F"/>
    <w:rsid w:val="005B1B67"/>
    <w:rsid w:val="005B2783"/>
    <w:rsid w:val="005B5B8D"/>
    <w:rsid w:val="005B7F69"/>
    <w:rsid w:val="005C6570"/>
    <w:rsid w:val="005C746F"/>
    <w:rsid w:val="005D3283"/>
    <w:rsid w:val="005D3D1F"/>
    <w:rsid w:val="005E017B"/>
    <w:rsid w:val="005E3A12"/>
    <w:rsid w:val="005F2E23"/>
    <w:rsid w:val="005F36EB"/>
    <w:rsid w:val="005F68EA"/>
    <w:rsid w:val="0060603E"/>
    <w:rsid w:val="006103FF"/>
    <w:rsid w:val="00614B33"/>
    <w:rsid w:val="006265AD"/>
    <w:rsid w:val="006269E4"/>
    <w:rsid w:val="00627E23"/>
    <w:rsid w:val="00632699"/>
    <w:rsid w:val="0063296D"/>
    <w:rsid w:val="00632B36"/>
    <w:rsid w:val="00645051"/>
    <w:rsid w:val="00654957"/>
    <w:rsid w:val="00654A60"/>
    <w:rsid w:val="00655926"/>
    <w:rsid w:val="00663925"/>
    <w:rsid w:val="006701F8"/>
    <w:rsid w:val="00685425"/>
    <w:rsid w:val="00685BF6"/>
    <w:rsid w:val="0069792F"/>
    <w:rsid w:val="006A669C"/>
    <w:rsid w:val="006C7635"/>
    <w:rsid w:val="006E0E59"/>
    <w:rsid w:val="006E3905"/>
    <w:rsid w:val="006F064E"/>
    <w:rsid w:val="006F3043"/>
    <w:rsid w:val="006F43CC"/>
    <w:rsid w:val="006F632F"/>
    <w:rsid w:val="00705D59"/>
    <w:rsid w:val="0070760D"/>
    <w:rsid w:val="0071191D"/>
    <w:rsid w:val="00713C5F"/>
    <w:rsid w:val="007154D9"/>
    <w:rsid w:val="007258E6"/>
    <w:rsid w:val="007362A7"/>
    <w:rsid w:val="00752452"/>
    <w:rsid w:val="00755552"/>
    <w:rsid w:val="0076593E"/>
    <w:rsid w:val="00772032"/>
    <w:rsid w:val="0078438F"/>
    <w:rsid w:val="00793ABD"/>
    <w:rsid w:val="00794B8D"/>
    <w:rsid w:val="007A031C"/>
    <w:rsid w:val="007A529B"/>
    <w:rsid w:val="007A5FB4"/>
    <w:rsid w:val="007A6881"/>
    <w:rsid w:val="007B0802"/>
    <w:rsid w:val="007B30B6"/>
    <w:rsid w:val="007C10B3"/>
    <w:rsid w:val="007C686F"/>
    <w:rsid w:val="007D3074"/>
    <w:rsid w:val="007E04FF"/>
    <w:rsid w:val="007E0617"/>
    <w:rsid w:val="007E2FD5"/>
    <w:rsid w:val="007E4814"/>
    <w:rsid w:val="007E79F6"/>
    <w:rsid w:val="007F123A"/>
    <w:rsid w:val="007F56E3"/>
    <w:rsid w:val="007F6EF6"/>
    <w:rsid w:val="00800C37"/>
    <w:rsid w:val="0080222F"/>
    <w:rsid w:val="00804D79"/>
    <w:rsid w:val="0080597B"/>
    <w:rsid w:val="00812286"/>
    <w:rsid w:val="0081643D"/>
    <w:rsid w:val="008170F4"/>
    <w:rsid w:val="00826830"/>
    <w:rsid w:val="0083055B"/>
    <w:rsid w:val="00835D5F"/>
    <w:rsid w:val="0084281F"/>
    <w:rsid w:val="00851ED4"/>
    <w:rsid w:val="00853150"/>
    <w:rsid w:val="00860BA2"/>
    <w:rsid w:val="00875102"/>
    <w:rsid w:val="00887307"/>
    <w:rsid w:val="00891711"/>
    <w:rsid w:val="0089641D"/>
    <w:rsid w:val="008A0B96"/>
    <w:rsid w:val="008B2214"/>
    <w:rsid w:val="008B59D8"/>
    <w:rsid w:val="008B67EC"/>
    <w:rsid w:val="008C2971"/>
    <w:rsid w:val="008D473C"/>
    <w:rsid w:val="008F0348"/>
    <w:rsid w:val="008F04E0"/>
    <w:rsid w:val="008F31CA"/>
    <w:rsid w:val="009063D0"/>
    <w:rsid w:val="00926AF4"/>
    <w:rsid w:val="009303C9"/>
    <w:rsid w:val="00941AAC"/>
    <w:rsid w:val="00954910"/>
    <w:rsid w:val="009612F5"/>
    <w:rsid w:val="00961D08"/>
    <w:rsid w:val="00962F0B"/>
    <w:rsid w:val="00980D87"/>
    <w:rsid w:val="00981B99"/>
    <w:rsid w:val="009902C1"/>
    <w:rsid w:val="00992DB3"/>
    <w:rsid w:val="009945C4"/>
    <w:rsid w:val="009A4BC3"/>
    <w:rsid w:val="009B5B09"/>
    <w:rsid w:val="009C2DE6"/>
    <w:rsid w:val="009C3FDA"/>
    <w:rsid w:val="009C62F2"/>
    <w:rsid w:val="009E0CBB"/>
    <w:rsid w:val="009E2FE9"/>
    <w:rsid w:val="009E74D7"/>
    <w:rsid w:val="00A01B16"/>
    <w:rsid w:val="00A064C7"/>
    <w:rsid w:val="00A1183B"/>
    <w:rsid w:val="00A14267"/>
    <w:rsid w:val="00A21FA1"/>
    <w:rsid w:val="00A40CA1"/>
    <w:rsid w:val="00A53C7B"/>
    <w:rsid w:val="00A54F89"/>
    <w:rsid w:val="00A62BF7"/>
    <w:rsid w:val="00A645E3"/>
    <w:rsid w:val="00A66FB5"/>
    <w:rsid w:val="00A72AB3"/>
    <w:rsid w:val="00A76485"/>
    <w:rsid w:val="00A82E16"/>
    <w:rsid w:val="00A85B13"/>
    <w:rsid w:val="00A97C2C"/>
    <w:rsid w:val="00AA06DF"/>
    <w:rsid w:val="00AA3AE0"/>
    <w:rsid w:val="00AA43DC"/>
    <w:rsid w:val="00AC7837"/>
    <w:rsid w:val="00AD2F6C"/>
    <w:rsid w:val="00AD4B7B"/>
    <w:rsid w:val="00AD4E2C"/>
    <w:rsid w:val="00B11EA6"/>
    <w:rsid w:val="00B2487C"/>
    <w:rsid w:val="00B32B80"/>
    <w:rsid w:val="00B41303"/>
    <w:rsid w:val="00B413B0"/>
    <w:rsid w:val="00B453E9"/>
    <w:rsid w:val="00B72B6C"/>
    <w:rsid w:val="00B763B0"/>
    <w:rsid w:val="00B8131C"/>
    <w:rsid w:val="00B8270C"/>
    <w:rsid w:val="00B85BD1"/>
    <w:rsid w:val="00B86364"/>
    <w:rsid w:val="00B86F85"/>
    <w:rsid w:val="00B871A3"/>
    <w:rsid w:val="00B954C1"/>
    <w:rsid w:val="00B971C9"/>
    <w:rsid w:val="00B97770"/>
    <w:rsid w:val="00B97A05"/>
    <w:rsid w:val="00BA5D54"/>
    <w:rsid w:val="00BB0855"/>
    <w:rsid w:val="00BB1031"/>
    <w:rsid w:val="00BB2E0B"/>
    <w:rsid w:val="00BB3322"/>
    <w:rsid w:val="00BC7441"/>
    <w:rsid w:val="00BD70BC"/>
    <w:rsid w:val="00BE356F"/>
    <w:rsid w:val="00BE521B"/>
    <w:rsid w:val="00BF07B4"/>
    <w:rsid w:val="00BF53BE"/>
    <w:rsid w:val="00BF7BAA"/>
    <w:rsid w:val="00C017F9"/>
    <w:rsid w:val="00C07B34"/>
    <w:rsid w:val="00C21699"/>
    <w:rsid w:val="00C263F3"/>
    <w:rsid w:val="00C30724"/>
    <w:rsid w:val="00C32DC3"/>
    <w:rsid w:val="00C354D2"/>
    <w:rsid w:val="00C50E03"/>
    <w:rsid w:val="00C53502"/>
    <w:rsid w:val="00C64D6F"/>
    <w:rsid w:val="00C653D9"/>
    <w:rsid w:val="00C75A1D"/>
    <w:rsid w:val="00C77526"/>
    <w:rsid w:val="00CA1C19"/>
    <w:rsid w:val="00CB02C9"/>
    <w:rsid w:val="00CB6E23"/>
    <w:rsid w:val="00CB75E6"/>
    <w:rsid w:val="00CC5F3D"/>
    <w:rsid w:val="00CC7575"/>
    <w:rsid w:val="00CD03F2"/>
    <w:rsid w:val="00CE21B4"/>
    <w:rsid w:val="00CE3D34"/>
    <w:rsid w:val="00CE7EBB"/>
    <w:rsid w:val="00D00B65"/>
    <w:rsid w:val="00D06654"/>
    <w:rsid w:val="00D10A74"/>
    <w:rsid w:val="00D303DE"/>
    <w:rsid w:val="00D36377"/>
    <w:rsid w:val="00D41FD3"/>
    <w:rsid w:val="00D528F9"/>
    <w:rsid w:val="00D646CD"/>
    <w:rsid w:val="00D713FE"/>
    <w:rsid w:val="00D722E1"/>
    <w:rsid w:val="00D736BF"/>
    <w:rsid w:val="00D80F72"/>
    <w:rsid w:val="00D84645"/>
    <w:rsid w:val="00D872ED"/>
    <w:rsid w:val="00D938EA"/>
    <w:rsid w:val="00D967CF"/>
    <w:rsid w:val="00DC20E5"/>
    <w:rsid w:val="00DD6ADF"/>
    <w:rsid w:val="00DE2658"/>
    <w:rsid w:val="00DE7C6E"/>
    <w:rsid w:val="00DF37E9"/>
    <w:rsid w:val="00DF7361"/>
    <w:rsid w:val="00E02547"/>
    <w:rsid w:val="00E0691F"/>
    <w:rsid w:val="00E13EFA"/>
    <w:rsid w:val="00E156FB"/>
    <w:rsid w:val="00E160D1"/>
    <w:rsid w:val="00E200ED"/>
    <w:rsid w:val="00E308C4"/>
    <w:rsid w:val="00E32693"/>
    <w:rsid w:val="00E33B6D"/>
    <w:rsid w:val="00E4128E"/>
    <w:rsid w:val="00E42EC2"/>
    <w:rsid w:val="00E554F2"/>
    <w:rsid w:val="00E6366C"/>
    <w:rsid w:val="00E830AE"/>
    <w:rsid w:val="00E86FAE"/>
    <w:rsid w:val="00E90DD8"/>
    <w:rsid w:val="00EA0291"/>
    <w:rsid w:val="00EA144B"/>
    <w:rsid w:val="00EC3312"/>
    <w:rsid w:val="00EC7372"/>
    <w:rsid w:val="00EC76E2"/>
    <w:rsid w:val="00ED3E05"/>
    <w:rsid w:val="00EE496B"/>
    <w:rsid w:val="00EF35EB"/>
    <w:rsid w:val="00F008A0"/>
    <w:rsid w:val="00F23E15"/>
    <w:rsid w:val="00F24FEC"/>
    <w:rsid w:val="00F3389C"/>
    <w:rsid w:val="00F34AB3"/>
    <w:rsid w:val="00F364A5"/>
    <w:rsid w:val="00F409C4"/>
    <w:rsid w:val="00F41687"/>
    <w:rsid w:val="00F64D5F"/>
    <w:rsid w:val="00F672B6"/>
    <w:rsid w:val="00F859E7"/>
    <w:rsid w:val="00F96FAC"/>
    <w:rsid w:val="00F97D6F"/>
    <w:rsid w:val="00FA6EA7"/>
    <w:rsid w:val="00FB3B21"/>
    <w:rsid w:val="00FC694F"/>
    <w:rsid w:val="00FC7341"/>
    <w:rsid w:val="00FD5DD1"/>
    <w:rsid w:val="00FE2192"/>
    <w:rsid w:val="00FF18FD"/>
    <w:rsid w:val="00FF324A"/>
    <w:rsid w:val="00FF7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5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BE356F"/>
  </w:style>
  <w:style w:type="paragraph" w:styleId="berschrift1">
    <w:name w:val="heading 1"/>
    <w:basedOn w:val="Standard"/>
    <w:next w:val="Standard"/>
    <w:link w:val="berschrift1Zchn1"/>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pPr>
      <w:jc w:val="both"/>
    </w:pPr>
    <w:rPr>
      <w:rFonts w:ascii="Arial" w:hAnsi="Arial"/>
      <w:b/>
      <w:caps/>
      <w:sz w:val="24"/>
    </w:rPr>
  </w:style>
  <w:style w:type="paragraph" w:styleId="Textkrper2">
    <w:name w:val="Body Text 2"/>
    <w:basedOn w:val="Standard"/>
    <w:rPr>
      <w:rFonts w:ascii="Arial" w:hAnsi="Arial"/>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rPr>
      <w:rFonts w:ascii="Arial" w:hAnsi="Arial"/>
      <w:sz w:val="24"/>
    </w:rPr>
  </w:style>
  <w:style w:type="character" w:styleId="Seitenzahl">
    <w:name w:val="page number"/>
    <w:basedOn w:val="Absatzstandardschriftart"/>
    <w:rsid w:val="005B7F69"/>
  </w:style>
  <w:style w:type="character" w:styleId="Hyperlink">
    <w:name w:val="Hyperlink"/>
    <w:rsid w:val="006265AD"/>
    <w:rPr>
      <w:color w:val="0000FF"/>
      <w:u w:val="single"/>
    </w:rPr>
  </w:style>
  <w:style w:type="character" w:customStyle="1" w:styleId="Herausstellen">
    <w:name w:val="Herausstellen"/>
    <w:qFormat/>
    <w:rsid w:val="00D84645"/>
    <w:rPr>
      <w:i/>
      <w:iCs/>
    </w:rPr>
  </w:style>
  <w:style w:type="character" w:customStyle="1" w:styleId="longtext">
    <w:name w:val="long_text"/>
    <w:basedOn w:val="Absatzstandardschriftart"/>
    <w:rsid w:val="008F04E0"/>
  </w:style>
  <w:style w:type="character" w:customStyle="1" w:styleId="AllNipponAirwaysCo">
    <w:name w:val="All Nippon Airways Co."/>
    <w:aliases w:val="Ltd."/>
    <w:semiHidden/>
    <w:rsid w:val="001A0C1B"/>
    <w:rPr>
      <w:rFonts w:ascii="Century Gothic" w:hAnsi="Century Gothic"/>
      <w:b w:val="0"/>
      <w:bCs w:val="0"/>
      <w:i w:val="0"/>
      <w:iCs w:val="0"/>
      <w:strike w:val="0"/>
      <w:color w:val="auto"/>
      <w:sz w:val="20"/>
      <w:szCs w:val="20"/>
      <w:u w:val="none"/>
    </w:rPr>
  </w:style>
  <w:style w:type="paragraph" w:styleId="Sprechblasentext">
    <w:name w:val="Balloon Text"/>
    <w:basedOn w:val="Standard"/>
    <w:semiHidden/>
    <w:rsid w:val="001A0C1B"/>
    <w:rPr>
      <w:rFonts w:ascii="Tahoma" w:hAnsi="Tahoma" w:cs="Tahoma"/>
      <w:sz w:val="16"/>
      <w:szCs w:val="16"/>
    </w:rPr>
  </w:style>
  <w:style w:type="table" w:styleId="Tabellenraster">
    <w:name w:val="Table Grid"/>
    <w:basedOn w:val="NormaleTabelle"/>
    <w:rsid w:val="00EC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1">
    <w:name w:val="Überschrift 1 Zchn1"/>
    <w:link w:val="berschrift1"/>
    <w:rsid w:val="00580F8F"/>
    <w:rPr>
      <w:rFonts w:ascii="Arial" w:hAnsi="Arial"/>
      <w:sz w:val="24"/>
    </w:rPr>
  </w:style>
  <w:style w:type="character" w:customStyle="1" w:styleId="berschrift1Zchn">
    <w:name w:val="Überschrift 1 Zchn"/>
    <w:rsid w:val="00BE356F"/>
    <w:rPr>
      <w:rFonts w:ascii="Arial" w:eastAsia="MS Mincho" w:hAnsi="Arial" w:cs="Times New Roman"/>
      <w:szCs w:val="20"/>
    </w:rPr>
  </w:style>
  <w:style w:type="character" w:styleId="BesuchterLink">
    <w:name w:val="FollowedHyperlink"/>
    <w:basedOn w:val="Absatz-Standardschriftart"/>
    <w:rsid w:val="00092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na.co.jp/businesspartners/en/nd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Vorlage Pressemitteilungen ANA</vt:lpstr>
    </vt:vector>
  </TitlesOfParts>
  <Company>XSP Text und Kommunikation</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Pressemitteilungen ANA</dc:title>
  <dc:creator>XSP Text und Kommunikation</dc:creator>
  <cp:lastModifiedBy>ana</cp:lastModifiedBy>
  <cp:revision>4</cp:revision>
  <cp:lastPrinted>2010-08-20T08:47:00Z</cp:lastPrinted>
  <dcterms:created xsi:type="dcterms:W3CDTF">2024-02-01T10:40:00Z</dcterms:created>
  <dcterms:modified xsi:type="dcterms:W3CDTF">2024-02-07T09:55:00Z</dcterms:modified>
</cp:coreProperties>
</file>