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CA5E" w14:textId="77777777" w:rsidR="000F2314" w:rsidRPr="00CF5DC2" w:rsidRDefault="00000000" w:rsidP="000F2314">
      <w:pPr>
        <w:pStyle w:val="berschrift1"/>
        <w:rPr>
          <w:rFonts w:ascii="Calibri" w:hAnsi="Calibri" w:cs="Arial"/>
          <w:b/>
          <w:bCs/>
          <w:sz w:val="28"/>
          <w:szCs w:val="28"/>
        </w:rPr>
      </w:pPr>
      <w:r w:rsidRPr="00CF5DC2">
        <w:rPr>
          <w:rFonts w:ascii="Calibri" w:hAnsi="Calibri" w:cs="Arial"/>
          <w:b/>
          <w:bCs/>
          <w:sz w:val="28"/>
          <w:szCs w:val="28"/>
        </w:rPr>
        <w:t>Japanische ANA meldet Quartalszahlen auf Rekordniveau</w:t>
      </w:r>
    </w:p>
    <w:p w14:paraId="454675BA" w14:textId="77777777" w:rsidR="00DD6ADF" w:rsidRPr="00DD6ADF" w:rsidRDefault="00DD6ADF" w:rsidP="00DD6ADF"/>
    <w:p w14:paraId="3B1F4AE5" w14:textId="0C1D574F" w:rsidR="000F2314" w:rsidRPr="00CF5DC2" w:rsidRDefault="00000000" w:rsidP="000F2314">
      <w:pPr>
        <w:pStyle w:val="berschrift1"/>
        <w:numPr>
          <w:ilvl w:val="0"/>
          <w:numId w:val="2"/>
        </w:numPr>
        <w:spacing w:before="80"/>
        <w:ind w:left="426" w:hanging="426"/>
        <w:rPr>
          <w:rFonts w:ascii="Calibri" w:hAnsi="Calibri" w:cs="Arial"/>
          <w:b/>
          <w:bCs/>
          <w:szCs w:val="24"/>
        </w:rPr>
      </w:pPr>
      <w:r w:rsidRPr="00CF5DC2">
        <w:rPr>
          <w:rFonts w:ascii="Calibri" w:hAnsi="Calibri" w:cs="Arial"/>
          <w:b/>
          <w:bCs/>
          <w:szCs w:val="24"/>
        </w:rPr>
        <w:t>Die ANA Holdings Inc.</w:t>
      </w:r>
      <w:r w:rsidRPr="00CF5DC2">
        <w:rPr>
          <w:rFonts w:ascii="Calibri" w:hAnsi="Calibri"/>
          <w:b/>
          <w:bCs/>
        </w:rPr>
        <w:t> </w:t>
      </w:r>
      <w:r w:rsidRPr="00CF5DC2">
        <w:rPr>
          <w:rFonts w:ascii="Calibri" w:hAnsi="Calibri" w:cs="Arial"/>
          <w:b/>
          <w:bCs/>
          <w:szCs w:val="24"/>
        </w:rPr>
        <w:t>schließt das dritte Quartal des laufenden Geschäftsjahres mit einem Betriebsergebnis auf historischem Höchststand ab.</w:t>
      </w:r>
    </w:p>
    <w:p w14:paraId="3A89035E" w14:textId="77777777" w:rsidR="000F2314" w:rsidRPr="00CF5DC2" w:rsidRDefault="00000000" w:rsidP="000F2314">
      <w:pPr>
        <w:pStyle w:val="berschrift1"/>
        <w:numPr>
          <w:ilvl w:val="0"/>
          <w:numId w:val="2"/>
        </w:numPr>
        <w:spacing w:before="80"/>
        <w:ind w:left="426" w:hanging="426"/>
        <w:rPr>
          <w:rFonts w:ascii="Calibri" w:hAnsi="Calibri" w:cs="Arial"/>
          <w:b/>
          <w:bCs/>
          <w:szCs w:val="24"/>
        </w:rPr>
      </w:pPr>
      <w:r w:rsidRPr="00CF5DC2">
        <w:rPr>
          <w:rFonts w:ascii="Calibri" w:hAnsi="Calibri" w:cs="Arial"/>
          <w:b/>
          <w:bCs/>
          <w:szCs w:val="24"/>
        </w:rPr>
        <w:t>Das Unternehmen korrigiert angesichts des positiven Geschäftsverlaufs die Prognose für das gesamte Geschäftsjahr nach oben.</w:t>
      </w:r>
    </w:p>
    <w:p w14:paraId="3552EE43" w14:textId="77777777" w:rsidR="000F2314" w:rsidRPr="00CF5DC2" w:rsidRDefault="00000000" w:rsidP="000F2314">
      <w:pPr>
        <w:pStyle w:val="berschrift1"/>
        <w:numPr>
          <w:ilvl w:val="0"/>
          <w:numId w:val="2"/>
        </w:numPr>
        <w:spacing w:before="80"/>
        <w:ind w:left="426" w:hanging="426"/>
        <w:rPr>
          <w:rFonts w:ascii="Calibri" w:hAnsi="Calibri" w:cs="Arial"/>
          <w:b/>
          <w:bCs/>
          <w:szCs w:val="24"/>
        </w:rPr>
      </w:pPr>
      <w:r w:rsidRPr="00CF5DC2">
        <w:rPr>
          <w:rFonts w:ascii="Calibri" w:hAnsi="Calibri" w:cs="Arial"/>
          <w:b/>
          <w:bCs/>
          <w:szCs w:val="24"/>
        </w:rPr>
        <w:t>ANA profitiert von enormer Kundenfreundlichkeit und erhält zum 11. Mal in Folge die in der Branche höchst begehrte 5-Sterne-Auszeichnung von Skytrax.</w:t>
      </w:r>
    </w:p>
    <w:p w14:paraId="498B5442" w14:textId="77777777" w:rsidR="000F2314" w:rsidRPr="00CF5DC2" w:rsidRDefault="00000000" w:rsidP="000F2314">
      <w:pPr>
        <w:pStyle w:val="berschrift1"/>
        <w:numPr>
          <w:ilvl w:val="0"/>
          <w:numId w:val="2"/>
        </w:numPr>
        <w:spacing w:before="80"/>
        <w:ind w:left="426" w:hanging="426"/>
        <w:rPr>
          <w:rFonts w:ascii="Calibri" w:hAnsi="Calibri" w:cs="Arial"/>
          <w:b/>
          <w:bCs/>
          <w:szCs w:val="24"/>
        </w:rPr>
      </w:pPr>
      <w:r w:rsidRPr="00CF5DC2">
        <w:rPr>
          <w:rFonts w:ascii="Calibri" w:hAnsi="Calibri" w:cs="Arial"/>
          <w:b/>
          <w:bCs/>
          <w:szCs w:val="24"/>
        </w:rPr>
        <w:t>Das Unternehmen stellt sich weiterhin mit größter Flexibilität auf das dynamische Umfeld und die Veränderungen in der Branche weltweit ein und strebt nachhaltiges Wachstum an.</w:t>
      </w:r>
    </w:p>
    <w:p w14:paraId="012C529B" w14:textId="77777777" w:rsidR="001C3162" w:rsidRDefault="001C3162" w:rsidP="001C3162">
      <w:pPr>
        <w:rPr>
          <w:rFonts w:ascii="Calibri" w:hAnsi="Calibri"/>
        </w:rPr>
      </w:pPr>
    </w:p>
    <w:p w14:paraId="1C69A3A2" w14:textId="77777777" w:rsidR="00DD6ADF" w:rsidRPr="00181DE9" w:rsidRDefault="00DD6ADF" w:rsidP="001C3162">
      <w:pPr>
        <w:rPr>
          <w:rFonts w:ascii="Calibri" w:hAnsi="Calibri"/>
        </w:rPr>
      </w:pPr>
    </w:p>
    <w:p w14:paraId="1BB72E7C" w14:textId="77777777" w:rsidR="00DE2658" w:rsidRDefault="00DE2658" w:rsidP="00BE356F">
      <w:pPr>
        <w:pStyle w:val="berschrift1"/>
        <w:jc w:val="right"/>
        <w:rPr>
          <w:rFonts w:ascii="Calibri" w:hAnsi="Calibri" w:cs="Arial"/>
          <w:b/>
          <w:szCs w:val="24"/>
        </w:rPr>
      </w:pPr>
    </w:p>
    <w:p w14:paraId="5D7F059A" w14:textId="5CAB2BB1" w:rsidR="00BE356F" w:rsidRPr="00CF5DC2" w:rsidRDefault="00000000" w:rsidP="00BE356F">
      <w:pPr>
        <w:pStyle w:val="berschrift1"/>
        <w:jc w:val="right"/>
        <w:rPr>
          <w:rFonts w:ascii="Calibri" w:hAnsi="Calibri" w:cs="Arial"/>
          <w:b/>
          <w:bCs/>
          <w:szCs w:val="24"/>
        </w:rPr>
      </w:pPr>
      <w:r w:rsidRPr="00CF5DC2">
        <w:rPr>
          <w:rFonts w:ascii="Calibri" w:hAnsi="Calibri" w:cs="Arial"/>
          <w:b/>
          <w:bCs/>
          <w:szCs w:val="24"/>
        </w:rPr>
        <w:t xml:space="preserve">Tokio, </w:t>
      </w:r>
      <w:r w:rsidR="00085E1D" w:rsidRPr="00CF5DC2">
        <w:rPr>
          <w:rFonts w:ascii="Calibri" w:hAnsi="Calibri" w:cs="Arial"/>
          <w:b/>
          <w:bCs/>
          <w:szCs w:val="24"/>
        </w:rPr>
        <w:t>Frankfurt</w:t>
      </w:r>
      <w:r w:rsidRPr="00CF5DC2">
        <w:rPr>
          <w:rFonts w:ascii="Calibri" w:hAnsi="Calibri" w:cs="Arial"/>
          <w:b/>
          <w:bCs/>
          <w:szCs w:val="24"/>
        </w:rPr>
        <w:t xml:space="preserve"> (</w:t>
      </w:r>
      <w:r w:rsidR="000F2314" w:rsidRPr="00CF5DC2">
        <w:rPr>
          <w:rFonts w:ascii="Calibri" w:hAnsi="Calibri" w:cs="Arial"/>
          <w:b/>
          <w:bCs/>
          <w:szCs w:val="24"/>
        </w:rPr>
        <w:t>31</w:t>
      </w:r>
      <w:r w:rsidRPr="00CF5DC2">
        <w:rPr>
          <w:rFonts w:ascii="Calibri" w:hAnsi="Calibri" w:cs="Arial"/>
          <w:b/>
          <w:bCs/>
          <w:szCs w:val="24"/>
        </w:rPr>
        <w:t>.</w:t>
      </w:r>
      <w:r w:rsidRPr="00CF5DC2">
        <w:rPr>
          <w:rFonts w:ascii="Calibri" w:hAnsi="Calibri"/>
          <w:b/>
          <w:bCs/>
        </w:rPr>
        <w:t> </w:t>
      </w:r>
      <w:r w:rsidR="000F2314" w:rsidRPr="00CF5DC2">
        <w:rPr>
          <w:rFonts w:ascii="Calibri" w:hAnsi="Calibri" w:cs="Arial"/>
          <w:b/>
          <w:bCs/>
          <w:szCs w:val="24"/>
        </w:rPr>
        <w:t>Januar</w:t>
      </w:r>
      <w:r w:rsidR="00D06654" w:rsidRPr="00CF5DC2">
        <w:rPr>
          <w:rFonts w:ascii="Calibri" w:hAnsi="Calibri" w:cs="Arial"/>
          <w:b/>
          <w:bCs/>
          <w:szCs w:val="24"/>
        </w:rPr>
        <w:t xml:space="preserve"> </w:t>
      </w:r>
      <w:r w:rsidR="004662D1" w:rsidRPr="00CF5DC2">
        <w:rPr>
          <w:rFonts w:ascii="Calibri" w:hAnsi="Calibri" w:cs="Arial"/>
          <w:b/>
          <w:bCs/>
          <w:szCs w:val="24"/>
        </w:rPr>
        <w:t>202</w:t>
      </w:r>
      <w:r w:rsidR="000F2314" w:rsidRPr="00CF5DC2">
        <w:rPr>
          <w:rFonts w:ascii="Calibri" w:hAnsi="Calibri" w:cs="Arial"/>
          <w:b/>
          <w:bCs/>
          <w:szCs w:val="24"/>
        </w:rPr>
        <w:t>4</w:t>
      </w:r>
      <w:r w:rsidRPr="00CF5DC2">
        <w:rPr>
          <w:rFonts w:ascii="Calibri" w:hAnsi="Calibri" w:cs="Arial"/>
          <w:b/>
          <w:bCs/>
          <w:szCs w:val="24"/>
        </w:rPr>
        <w:t>)</w:t>
      </w:r>
    </w:p>
    <w:p w14:paraId="6D06D021" w14:textId="2DB815C5" w:rsidR="000F2314" w:rsidRPr="000F2314" w:rsidRDefault="00000000" w:rsidP="000F2314">
      <w:pPr>
        <w:widowControl w:val="0"/>
        <w:autoSpaceDE w:val="0"/>
        <w:autoSpaceDN w:val="0"/>
        <w:adjustRightInd w:val="0"/>
        <w:spacing w:before="120"/>
        <w:jc w:val="both"/>
        <w:rPr>
          <w:rFonts w:ascii="Calibri" w:hAnsi="Calibri" w:cs="Calibri"/>
          <w:b/>
          <w:bCs/>
          <w:sz w:val="24"/>
          <w:szCs w:val="24"/>
        </w:rPr>
      </w:pPr>
      <w:r w:rsidRPr="000F2314">
        <w:rPr>
          <w:rFonts w:ascii="Calibri" w:hAnsi="Calibri" w:cs="Calibri"/>
          <w:b/>
          <w:bCs/>
          <w:sz w:val="24"/>
          <w:szCs w:val="24"/>
        </w:rPr>
        <w:t>Die Passagiernachfrage erholte sich insgesamt trotz der anhaltenden geopolitischen Risiken stetig</w:t>
      </w:r>
      <w:r>
        <w:rPr>
          <w:rFonts w:ascii="Calibri" w:hAnsi="Calibri"/>
          <w:b/>
          <w:bCs/>
          <w:sz w:val="24"/>
        </w:rPr>
        <w:t>;</w:t>
      </w:r>
      <w:r w:rsidRPr="000F2314">
        <w:rPr>
          <w:rFonts w:ascii="Calibri" w:hAnsi="Calibri" w:cs="Calibri"/>
          <w:b/>
          <w:bCs/>
          <w:sz w:val="24"/>
          <w:szCs w:val="24"/>
        </w:rPr>
        <w:t xml:space="preserve"> im Inbound- und Freizeitverkehr waren Flüge in den vergangenen Monaten stark nachgefragt. Zwar stiegen die variablen Kosten aufgrund der Ausweitung des Geschäftsbetriebs</w:t>
      </w:r>
      <w:r>
        <w:rPr>
          <w:rFonts w:ascii="Calibri" w:hAnsi="Calibri"/>
          <w:b/>
          <w:bCs/>
          <w:sz w:val="24"/>
        </w:rPr>
        <w:t>,</w:t>
      </w:r>
      <w:r w:rsidRPr="000F2314">
        <w:rPr>
          <w:rFonts w:ascii="Calibri" w:hAnsi="Calibri" w:cs="Calibri"/>
          <w:b/>
          <w:bCs/>
          <w:sz w:val="24"/>
          <w:szCs w:val="24"/>
        </w:rPr>
        <w:t xml:space="preserve"> der Gewinn stieg jedoch dank des fortgesetzten Kostenmanagements im Vergleich zum Vorjahreszeitraum deutlich. Im Ergebnis erreichte das Unternehmen bei einem Umsatz von umgerechnet 9,94 Milliarden Euro und operativen Kosten von umgerechnet 8,59 Milliarden Euro im Berichtszeitraum ein Nettoergebnis von umgerechnet 958,67 Millionen Euro.</w:t>
      </w:r>
    </w:p>
    <w:p w14:paraId="396B68CA" w14:textId="0A27F2B2" w:rsidR="000F2314" w:rsidRPr="000F2314" w:rsidRDefault="00000000" w:rsidP="000F2314">
      <w:pPr>
        <w:widowControl w:val="0"/>
        <w:autoSpaceDE w:val="0"/>
        <w:autoSpaceDN w:val="0"/>
        <w:adjustRightInd w:val="0"/>
        <w:spacing w:before="120"/>
        <w:jc w:val="both"/>
        <w:rPr>
          <w:rFonts w:ascii="Calibri" w:hAnsi="Calibri" w:cs="Calibri"/>
          <w:sz w:val="24"/>
          <w:szCs w:val="24"/>
        </w:rPr>
      </w:pPr>
      <w:r w:rsidRPr="000F2314">
        <w:rPr>
          <w:rFonts w:ascii="Calibri" w:hAnsi="Calibri" w:cs="Calibri"/>
          <w:sz w:val="24"/>
          <w:szCs w:val="24"/>
        </w:rPr>
        <w:t xml:space="preserve">„Die positiven Finanzergebnisse der ANA Group gehen vor allem auf eine Ausweitung der internationalen Aktivitäten zurück, die im Vergleich zum vorangegangenen Neunmonatszeitraum eine entscheidende Rolle für die Gesamtrentabilität der Fluggesellschaft gespielt haben“, sagte </w:t>
      </w:r>
      <w:proofErr w:type="spellStart"/>
      <w:r w:rsidRPr="000F2314">
        <w:rPr>
          <w:rFonts w:ascii="Calibri" w:hAnsi="Calibri" w:cs="Calibri"/>
          <w:sz w:val="24"/>
          <w:szCs w:val="24"/>
        </w:rPr>
        <w:t>Kimihiro</w:t>
      </w:r>
      <w:proofErr w:type="spellEnd"/>
      <w:r w:rsidRPr="000F2314">
        <w:rPr>
          <w:rFonts w:ascii="Calibri" w:hAnsi="Calibri" w:cs="Calibri"/>
          <w:sz w:val="24"/>
          <w:szCs w:val="24"/>
        </w:rPr>
        <w:t xml:space="preserve"> </w:t>
      </w:r>
      <w:proofErr w:type="spellStart"/>
      <w:r w:rsidRPr="000F2314">
        <w:rPr>
          <w:rFonts w:ascii="Calibri" w:hAnsi="Calibri" w:cs="Calibri"/>
          <w:sz w:val="24"/>
          <w:szCs w:val="24"/>
        </w:rPr>
        <w:t>Nakahori</w:t>
      </w:r>
      <w:proofErr w:type="spellEnd"/>
      <w:r w:rsidRPr="000F2314">
        <w:rPr>
          <w:rFonts w:ascii="Calibri" w:hAnsi="Calibri" w:cs="Calibri"/>
          <w:sz w:val="24"/>
          <w:szCs w:val="24"/>
        </w:rPr>
        <w:t xml:space="preserve">, Executive </w:t>
      </w:r>
      <w:proofErr w:type="spellStart"/>
      <w:r w:rsidRPr="000F2314">
        <w:rPr>
          <w:rFonts w:ascii="Calibri" w:hAnsi="Calibri" w:cs="Calibri"/>
          <w:sz w:val="24"/>
          <w:szCs w:val="24"/>
        </w:rPr>
        <w:t>Vice</w:t>
      </w:r>
      <w:proofErr w:type="spellEnd"/>
      <w:r w:rsidRPr="000F2314">
        <w:rPr>
          <w:rFonts w:ascii="Calibri" w:hAnsi="Calibri" w:cs="Calibri"/>
          <w:sz w:val="24"/>
          <w:szCs w:val="24"/>
        </w:rPr>
        <w:t xml:space="preserve"> </w:t>
      </w:r>
      <w:proofErr w:type="spellStart"/>
      <w:r w:rsidRPr="000F2314">
        <w:rPr>
          <w:rFonts w:ascii="Calibri" w:hAnsi="Calibri" w:cs="Calibri"/>
          <w:sz w:val="24"/>
          <w:szCs w:val="24"/>
        </w:rPr>
        <w:t>President</w:t>
      </w:r>
      <w:proofErr w:type="spellEnd"/>
      <w:r w:rsidRPr="000F2314">
        <w:rPr>
          <w:rFonts w:ascii="Calibri" w:hAnsi="Calibri" w:cs="Calibri"/>
          <w:sz w:val="24"/>
          <w:szCs w:val="24"/>
        </w:rPr>
        <w:t xml:space="preserve"> und Group Chief Financial Officer der ANA Holdings Inc.</w:t>
      </w:r>
      <w:r>
        <w:rPr>
          <w:rFonts w:ascii="Calibri" w:hAnsi="Calibri"/>
          <w:sz w:val="24"/>
        </w:rPr>
        <w:t> </w:t>
      </w:r>
      <w:r w:rsidRPr="000F2314">
        <w:rPr>
          <w:rFonts w:ascii="Calibri" w:hAnsi="Calibri" w:cs="Calibri"/>
          <w:sz w:val="24"/>
          <w:szCs w:val="24"/>
        </w:rPr>
        <w:t>„Dieser Erfolg unterstreicht die Auswirkungen des erweiterten globalen Netzwerks auf die finanzielle Stärke der ANA Group. Das hervorragende Ergebnis ist die Folge der Arbeit aller Teammitglieder der ANA Group und unseres kontinuierlichen Kostenmanagements.“</w:t>
      </w:r>
    </w:p>
    <w:p w14:paraId="689FEF50" w14:textId="7559B331" w:rsidR="000F2314" w:rsidRPr="000F2314" w:rsidRDefault="00000000" w:rsidP="000F2314">
      <w:pPr>
        <w:widowControl w:val="0"/>
        <w:autoSpaceDE w:val="0"/>
        <w:autoSpaceDN w:val="0"/>
        <w:adjustRightInd w:val="0"/>
        <w:spacing w:before="120"/>
        <w:jc w:val="both"/>
        <w:rPr>
          <w:rFonts w:ascii="Calibri" w:hAnsi="Calibri" w:cs="Calibri"/>
          <w:sz w:val="24"/>
          <w:szCs w:val="24"/>
        </w:rPr>
      </w:pPr>
      <w:r w:rsidRPr="000F2314">
        <w:rPr>
          <w:rFonts w:ascii="Calibri" w:hAnsi="Calibri" w:cs="Calibri"/>
          <w:sz w:val="24"/>
          <w:szCs w:val="24"/>
        </w:rPr>
        <w:t>Im internationalen Passagier</w:t>
      </w:r>
      <w:r w:rsidR="00180DDF">
        <w:rPr>
          <w:rFonts w:ascii="Calibri" w:hAnsi="Calibri" w:cs="Calibri"/>
          <w:sz w:val="24"/>
          <w:szCs w:val="24"/>
        </w:rPr>
        <w:t>verkehr</w:t>
      </w:r>
      <w:r w:rsidRPr="000F2314">
        <w:rPr>
          <w:rFonts w:ascii="Calibri" w:hAnsi="Calibri" w:cs="Calibri"/>
          <w:sz w:val="24"/>
          <w:szCs w:val="24"/>
        </w:rPr>
        <w:t xml:space="preserve"> stiegen sowohl das Passagieraufkommen als auch die Einnahmen im Vergleich zum Vorjahr aufgrund der soliden Geschäftsnachfrage aus Japan an. Weitere Gründe waren die nachhaltigen Bemühungen, die Nachfrage nach Inbound-Reisen nach Japan zu steigern</w:t>
      </w:r>
      <w:r w:rsidR="00180DDF">
        <w:rPr>
          <w:rFonts w:ascii="Calibri" w:hAnsi="Calibri" w:cs="Calibri"/>
          <w:sz w:val="24"/>
          <w:szCs w:val="24"/>
        </w:rPr>
        <w:t>, sowie</w:t>
      </w:r>
      <w:r w:rsidRPr="000F2314">
        <w:rPr>
          <w:rFonts w:ascii="Calibri" w:hAnsi="Calibri" w:cs="Calibri"/>
          <w:sz w:val="24"/>
          <w:szCs w:val="24"/>
        </w:rPr>
        <w:t xml:space="preserve"> die erhöhte Nachfrage nach Freizeitreisen aus Japan. Um die höhere Nachfrage aus der ersten Jahreshälfte zu bedienen, hat die Airline den Umfang des Flugbetriebs mit der Wiederaufnahme der Strecke Narita – Perth sowie der Strecken nach China im Oktober weiter ausgebaut. Darüber hinaus erreichte die Zahl der täglich angebotenen Sitze auf der Honolulu-Route ein Rekordhoch: ANA bietet seit Dezember wieder zwei tägliche Hin- und Rückflüge auf der Strecke Tokio/Narita – Honolulu mit dem Airbus A380 „FLYING HONU“ an. Insgesamt beförderte das Unternehmen in den zurückliegenden drei Quartalen mehr als 5,3 Millionen Passagiere auf internationalen Strecken und erreichte einen Sitzladefaktor von 78,1</w:t>
      </w:r>
      <w:r>
        <w:rPr>
          <w:rFonts w:ascii="Calibri" w:hAnsi="Calibri"/>
          <w:sz w:val="24"/>
        </w:rPr>
        <w:t> </w:t>
      </w:r>
      <w:r w:rsidRPr="000F2314">
        <w:rPr>
          <w:rFonts w:ascii="Calibri" w:hAnsi="Calibri" w:cs="Calibri"/>
          <w:sz w:val="24"/>
          <w:szCs w:val="24"/>
        </w:rPr>
        <w:t>Prozent.</w:t>
      </w:r>
    </w:p>
    <w:p w14:paraId="5AACB969" w14:textId="77777777" w:rsidR="000F2314" w:rsidRPr="000F2314" w:rsidRDefault="000F2314" w:rsidP="000F2314">
      <w:pPr>
        <w:widowControl w:val="0"/>
        <w:autoSpaceDE w:val="0"/>
        <w:autoSpaceDN w:val="0"/>
        <w:adjustRightInd w:val="0"/>
        <w:spacing w:before="120"/>
        <w:jc w:val="both"/>
        <w:rPr>
          <w:rFonts w:ascii="Calibri" w:hAnsi="Calibri" w:cs="Calibri"/>
          <w:sz w:val="24"/>
          <w:szCs w:val="24"/>
        </w:rPr>
      </w:pPr>
    </w:p>
    <w:p w14:paraId="2F51D9D2" w14:textId="23712887" w:rsidR="000F2314" w:rsidRPr="000F2314" w:rsidRDefault="00000000" w:rsidP="000F2314">
      <w:pPr>
        <w:widowControl w:val="0"/>
        <w:autoSpaceDE w:val="0"/>
        <w:autoSpaceDN w:val="0"/>
        <w:adjustRightInd w:val="0"/>
        <w:spacing w:before="120"/>
        <w:jc w:val="both"/>
        <w:rPr>
          <w:rFonts w:ascii="Calibri" w:hAnsi="Calibri" w:cs="Calibri"/>
          <w:sz w:val="24"/>
          <w:szCs w:val="24"/>
        </w:rPr>
      </w:pPr>
      <w:r w:rsidRPr="000F2314">
        <w:rPr>
          <w:rFonts w:ascii="Calibri" w:hAnsi="Calibri" w:cs="Calibri"/>
          <w:sz w:val="24"/>
          <w:szCs w:val="24"/>
        </w:rPr>
        <w:t xml:space="preserve">Im Inlandsverkehr stiegen trotz einer zunächst langsamen Erholung der Geschäftsreisenachfrage sowohl das Passagieraufkommen als auch die Einnahmen im Vergleich zum Vorjahr. Erheblichen Anteil daran hatten die Verkaufsaktion „ANA SUPER VALUE“ und andere </w:t>
      </w:r>
      <w:r>
        <w:rPr>
          <w:rFonts w:ascii="Calibri" w:hAnsi="Calibri"/>
          <w:sz w:val="24"/>
        </w:rPr>
        <w:t>Marketingmaßnahmen</w:t>
      </w:r>
      <w:r w:rsidRPr="000F2314">
        <w:rPr>
          <w:rFonts w:ascii="Calibri" w:hAnsi="Calibri" w:cs="Calibri"/>
          <w:sz w:val="24"/>
          <w:szCs w:val="24"/>
        </w:rPr>
        <w:t>. Im Streckennetz hat ANA die Kapazität aktiv erhöht, indem an Wochenenden und Feiertagen mehr Flugzeuge eingesetzt wurden, um die Nachfrage vollständig zu befriedigen. Auf den Inlandsstrecken des Star Alliance Partners waren im Berichtszeitraum insgesamt mehr als 31 Millionen Passagiere unterwegs, die Airline erreichte einen Sitzladefaktor von 70,2</w:t>
      </w:r>
      <w:r>
        <w:rPr>
          <w:rFonts w:ascii="Calibri" w:hAnsi="Calibri"/>
          <w:sz w:val="24"/>
        </w:rPr>
        <w:t> </w:t>
      </w:r>
      <w:r w:rsidRPr="000F2314">
        <w:rPr>
          <w:rFonts w:ascii="Calibri" w:hAnsi="Calibri" w:cs="Calibri"/>
          <w:sz w:val="24"/>
          <w:szCs w:val="24"/>
        </w:rPr>
        <w:t>Prozent.</w:t>
      </w:r>
    </w:p>
    <w:p w14:paraId="721E1D9C" w14:textId="77777777" w:rsidR="000F2314" w:rsidRPr="000F2314" w:rsidRDefault="00000000" w:rsidP="000F2314">
      <w:pPr>
        <w:widowControl w:val="0"/>
        <w:autoSpaceDE w:val="0"/>
        <w:autoSpaceDN w:val="0"/>
        <w:adjustRightInd w:val="0"/>
        <w:spacing w:before="120"/>
        <w:jc w:val="both"/>
        <w:rPr>
          <w:rFonts w:ascii="Calibri" w:hAnsi="Calibri" w:cs="Calibri"/>
          <w:sz w:val="24"/>
          <w:szCs w:val="24"/>
        </w:rPr>
      </w:pPr>
      <w:r w:rsidRPr="000F2314">
        <w:rPr>
          <w:rFonts w:ascii="Calibri" w:hAnsi="Calibri" w:cs="Calibri"/>
          <w:sz w:val="24"/>
          <w:szCs w:val="24"/>
        </w:rPr>
        <w:t>Im Frachtsektor nahm die Nachfrage von China nach Nordamerika im dritten Quartal zu, dagegen sanken das übrige internationale Frachtaufkommen und der Umsatz im Vergleich zum Vorjahreszeitraum. Dies ist hauptsächlich auf den anhaltenden Nachfragerückgang in wichtigen Branchen wie der Halbleiter-, Elektronik- und Automobilindustrie zurückzuführen.</w:t>
      </w:r>
    </w:p>
    <w:p w14:paraId="0862DF17" w14:textId="3B23B103" w:rsidR="000F2314" w:rsidRPr="000F2314" w:rsidRDefault="00000000" w:rsidP="000F2314">
      <w:pPr>
        <w:widowControl w:val="0"/>
        <w:autoSpaceDE w:val="0"/>
        <w:autoSpaceDN w:val="0"/>
        <w:adjustRightInd w:val="0"/>
        <w:spacing w:before="120"/>
        <w:jc w:val="both"/>
        <w:rPr>
          <w:rFonts w:ascii="Calibri" w:hAnsi="Calibri" w:cs="Calibri"/>
          <w:sz w:val="24"/>
          <w:szCs w:val="24"/>
        </w:rPr>
      </w:pPr>
      <w:r w:rsidRPr="000F2314">
        <w:rPr>
          <w:rFonts w:ascii="Calibri" w:hAnsi="Calibri" w:cs="Calibri"/>
          <w:sz w:val="24"/>
          <w:szCs w:val="24"/>
        </w:rPr>
        <w:t xml:space="preserve">Für das Streckennetz bemühte sich ANA um Rentabilität, indem die Nachfrage nach Strecken und Wochentagen bewertet und den Einsatz der Frachtflugzeuge darauf </w:t>
      </w:r>
      <w:r>
        <w:rPr>
          <w:rFonts w:ascii="Calibri" w:hAnsi="Calibri"/>
          <w:sz w:val="24"/>
        </w:rPr>
        <w:t>angepasst wurde</w:t>
      </w:r>
      <w:r w:rsidRPr="000F2314">
        <w:rPr>
          <w:rFonts w:ascii="Calibri" w:hAnsi="Calibri" w:cs="Calibri"/>
          <w:sz w:val="24"/>
          <w:szCs w:val="24"/>
        </w:rPr>
        <w:t>. Im Juli kündigte die ANA Holding den Erwerb von Anteilen an Nippon Cargo Airlines Co.</w:t>
      </w:r>
      <w:r>
        <w:rPr>
          <w:rFonts w:ascii="Calibri" w:hAnsi="Calibri"/>
          <w:sz w:val="24"/>
        </w:rPr>
        <w:t>,</w:t>
      </w:r>
      <w:r w:rsidRPr="000F2314">
        <w:rPr>
          <w:rFonts w:ascii="Calibri" w:hAnsi="Calibri" w:cs="Calibri"/>
          <w:sz w:val="24"/>
          <w:szCs w:val="24"/>
        </w:rPr>
        <w:t xml:space="preserve"> Ltd.</w:t>
      </w:r>
      <w:r>
        <w:rPr>
          <w:rFonts w:ascii="Calibri" w:hAnsi="Calibri"/>
          <w:sz w:val="24"/>
        </w:rPr>
        <w:t> </w:t>
      </w:r>
      <w:r w:rsidRPr="000F2314">
        <w:rPr>
          <w:rFonts w:ascii="Calibri" w:hAnsi="Calibri" w:cs="Calibri"/>
          <w:sz w:val="24"/>
          <w:szCs w:val="24"/>
        </w:rPr>
        <w:t>an. Der Aktientausch ist für den 1.</w:t>
      </w:r>
      <w:r>
        <w:rPr>
          <w:rFonts w:ascii="Calibri" w:hAnsi="Calibri"/>
          <w:sz w:val="24"/>
        </w:rPr>
        <w:t> </w:t>
      </w:r>
      <w:r w:rsidRPr="000F2314">
        <w:rPr>
          <w:rFonts w:ascii="Calibri" w:hAnsi="Calibri" w:cs="Calibri"/>
          <w:sz w:val="24"/>
          <w:szCs w:val="24"/>
        </w:rPr>
        <w:t>April 2024 vorgesehen.</w:t>
      </w:r>
    </w:p>
    <w:p w14:paraId="54151ABE" w14:textId="45313952" w:rsidR="000F2314" w:rsidRPr="000F2314" w:rsidRDefault="00000000" w:rsidP="000F2314">
      <w:pPr>
        <w:widowControl w:val="0"/>
        <w:autoSpaceDE w:val="0"/>
        <w:autoSpaceDN w:val="0"/>
        <w:adjustRightInd w:val="0"/>
        <w:spacing w:before="120"/>
        <w:jc w:val="both"/>
        <w:rPr>
          <w:rFonts w:ascii="Calibri" w:hAnsi="Calibri" w:cs="Calibri"/>
          <w:sz w:val="24"/>
          <w:szCs w:val="24"/>
        </w:rPr>
      </w:pPr>
      <w:r w:rsidRPr="000F2314">
        <w:rPr>
          <w:rFonts w:ascii="Calibri" w:hAnsi="Calibri" w:cs="Calibri"/>
          <w:sz w:val="24"/>
          <w:szCs w:val="24"/>
        </w:rPr>
        <w:t>Im Low</w:t>
      </w:r>
      <w:r>
        <w:rPr>
          <w:rFonts w:ascii="Calibri" w:hAnsi="Calibri"/>
          <w:sz w:val="24"/>
        </w:rPr>
        <w:t>-</w:t>
      </w:r>
      <w:proofErr w:type="spellStart"/>
      <w:r w:rsidRPr="000F2314">
        <w:rPr>
          <w:rFonts w:ascii="Calibri" w:hAnsi="Calibri" w:cs="Calibri"/>
          <w:sz w:val="24"/>
          <w:szCs w:val="24"/>
        </w:rPr>
        <w:t>Cost</w:t>
      </w:r>
      <w:proofErr w:type="spellEnd"/>
      <w:r>
        <w:rPr>
          <w:rFonts w:ascii="Calibri" w:hAnsi="Calibri"/>
          <w:sz w:val="24"/>
        </w:rPr>
        <w:t>-</w:t>
      </w:r>
      <w:r w:rsidRPr="000F2314">
        <w:rPr>
          <w:rFonts w:ascii="Calibri" w:hAnsi="Calibri" w:cs="Calibri"/>
          <w:sz w:val="24"/>
          <w:szCs w:val="24"/>
        </w:rPr>
        <w:t>Bereich mit der Fluggesellschaft Peach Aviation der ANA</w:t>
      </w:r>
      <w:r>
        <w:rPr>
          <w:rFonts w:ascii="Calibri" w:hAnsi="Calibri"/>
          <w:sz w:val="24"/>
        </w:rPr>
        <w:t>-</w:t>
      </w:r>
      <w:r w:rsidRPr="000F2314">
        <w:rPr>
          <w:rFonts w:ascii="Calibri" w:hAnsi="Calibri" w:cs="Calibri"/>
          <w:sz w:val="24"/>
          <w:szCs w:val="24"/>
        </w:rPr>
        <w:t xml:space="preserve">Gruppe stiegen sowohl das Passagieraufkommen als auch die Einnahmen im Vergleich zum Vorjahr aufgrund der starken Nachfrage nach Urlaubsreisen auf den Inlandsrouten und der proaktiven Bemühungen, die Inbound-Nachfrage und die Nachfrage auf den internationalen Routen zu stärken. Als Reaktion auf die steigende Nachfrage nach Reisen nach Japan erhöhte Peach ab Oktober die Frequenzen auf den Strecken Osaka/Kansai – Incheon und Osaka/Kansai </w:t>
      </w:r>
      <w:r>
        <w:rPr>
          <w:rFonts w:ascii="Calibri" w:hAnsi="Calibri"/>
          <w:sz w:val="24"/>
        </w:rPr>
        <w:t>– Hongkong</w:t>
      </w:r>
      <w:r w:rsidRPr="000F2314">
        <w:rPr>
          <w:rFonts w:ascii="Calibri" w:hAnsi="Calibri" w:cs="Calibri"/>
          <w:sz w:val="24"/>
          <w:szCs w:val="24"/>
        </w:rPr>
        <w:t xml:space="preserve"> und weitete den Betrieb nach der ersten Jahreshälfte weiter aus. Peach beförderte in den zurückliegenden neun Monaten mehr als sieben Millionen Passagiere.</w:t>
      </w:r>
    </w:p>
    <w:p w14:paraId="48AFDD5D" w14:textId="6269B0AE" w:rsidR="000F2314" w:rsidRPr="000F2314" w:rsidRDefault="00000000" w:rsidP="000F2314">
      <w:pPr>
        <w:widowControl w:val="0"/>
        <w:autoSpaceDE w:val="0"/>
        <w:autoSpaceDN w:val="0"/>
        <w:adjustRightInd w:val="0"/>
        <w:spacing w:before="120"/>
        <w:jc w:val="both"/>
        <w:rPr>
          <w:rFonts w:ascii="Calibri" w:hAnsi="Calibri" w:cs="Calibri"/>
          <w:sz w:val="24"/>
          <w:szCs w:val="24"/>
        </w:rPr>
      </w:pPr>
      <w:r w:rsidRPr="000F2314">
        <w:rPr>
          <w:rFonts w:ascii="Calibri" w:hAnsi="Calibri" w:cs="Calibri"/>
          <w:sz w:val="24"/>
          <w:szCs w:val="24"/>
        </w:rPr>
        <w:t>Im dritten Quartal stiegen die Einnahmen der ANA Group aus dem Passagiergeschäft gegenüber dem ursprünglichen Plan deutlich an. Dies hat positiven Einfluss auf den Ausblick für das gesamte Geschäftsjahr, das zum 31.</w:t>
      </w:r>
      <w:r>
        <w:rPr>
          <w:rFonts w:ascii="Calibri" w:hAnsi="Calibri"/>
          <w:sz w:val="24"/>
        </w:rPr>
        <w:t> </w:t>
      </w:r>
      <w:r w:rsidRPr="000F2314">
        <w:rPr>
          <w:rFonts w:ascii="Calibri" w:hAnsi="Calibri" w:cs="Calibri"/>
          <w:sz w:val="24"/>
          <w:szCs w:val="24"/>
        </w:rPr>
        <w:t xml:space="preserve">März 2024 endet. Auf den internationalen Strecken konnte ANA neben der erholenden Nachfrage auch höhere Stückpreise erzielen. Allerdings werden für das vierte Quartal höhere Ausgaben für die Wartung erwartet. Unter diesen Bedingungen passt ANA die konsolidierte Finanzprognose an und erwartet bei einem Umsatz von umgerechnet etwa 13,07 Milliarden Euro einen Nettogewinn </w:t>
      </w:r>
      <w:r>
        <w:rPr>
          <w:rFonts w:ascii="Calibri" w:hAnsi="Calibri"/>
          <w:sz w:val="24"/>
        </w:rPr>
        <w:t>von</w:t>
      </w:r>
      <w:r w:rsidRPr="000F2314">
        <w:rPr>
          <w:rFonts w:ascii="Calibri" w:hAnsi="Calibri" w:cs="Calibri"/>
          <w:sz w:val="24"/>
          <w:szCs w:val="24"/>
        </w:rPr>
        <w:t xml:space="preserve"> umgerechnet knapp 837 Millionen Euro.</w:t>
      </w:r>
    </w:p>
    <w:p w14:paraId="1DCC19AB" w14:textId="77777777" w:rsidR="000F2314" w:rsidRPr="000F2314" w:rsidRDefault="000F2314" w:rsidP="000F2314">
      <w:pPr>
        <w:widowControl w:val="0"/>
        <w:autoSpaceDE w:val="0"/>
        <w:autoSpaceDN w:val="0"/>
        <w:adjustRightInd w:val="0"/>
        <w:spacing w:before="120"/>
        <w:jc w:val="both"/>
        <w:rPr>
          <w:rFonts w:ascii="Calibri" w:hAnsi="Calibri" w:cs="Calibri"/>
          <w:sz w:val="24"/>
          <w:szCs w:val="24"/>
        </w:rPr>
      </w:pPr>
    </w:p>
    <w:p w14:paraId="3A0189A4" w14:textId="77777777" w:rsidR="00181DE9" w:rsidRDefault="00181DE9" w:rsidP="000B7B7D">
      <w:pPr>
        <w:jc w:val="both"/>
        <w:rPr>
          <w:rFonts w:ascii="Calibri" w:hAnsi="Calibri" w:cs="Arial"/>
          <w:sz w:val="24"/>
          <w:szCs w:val="24"/>
        </w:rPr>
      </w:pPr>
    </w:p>
    <w:p w14:paraId="680A2E38" w14:textId="77777777" w:rsidR="00FF7435" w:rsidRPr="00181DE9" w:rsidRDefault="00FF7435" w:rsidP="000B7B7D">
      <w:pPr>
        <w:jc w:val="both"/>
        <w:rPr>
          <w:rFonts w:ascii="Calibri" w:hAnsi="Calibri" w:cs="Arial"/>
          <w:sz w:val="24"/>
          <w:szCs w:val="24"/>
        </w:rPr>
      </w:pPr>
    </w:p>
    <w:p w14:paraId="699C0BC8" w14:textId="77777777" w:rsidR="00705D59" w:rsidRPr="00D80F72" w:rsidRDefault="00000000" w:rsidP="00705D59">
      <w:pPr>
        <w:pStyle w:val="berschrift1"/>
        <w:jc w:val="both"/>
        <w:rPr>
          <w:rFonts w:ascii="Calibri" w:eastAsia="Times New Roman" w:hAnsi="Calibri"/>
          <w:b/>
          <w:color w:val="000000" w:themeColor="text1"/>
          <w:sz w:val="23"/>
          <w:szCs w:val="23"/>
        </w:rPr>
      </w:pPr>
      <w:r w:rsidRPr="00CF5DC2">
        <w:rPr>
          <w:rFonts w:ascii="Calibri" w:eastAsia="Times New Roman" w:hAnsi="Calibri"/>
          <w:color w:val="000000"/>
          <w:sz w:val="23"/>
          <w:szCs w:val="23"/>
        </w:rPr>
        <w:t>Über ANA:</w:t>
      </w:r>
    </w:p>
    <w:p w14:paraId="227CF803" w14:textId="600BF6B0" w:rsidR="00755552" w:rsidRPr="00755552" w:rsidRDefault="00000000" w:rsidP="00755552">
      <w:pPr>
        <w:autoSpaceDE w:val="0"/>
        <w:autoSpaceDN w:val="0"/>
        <w:adjustRightInd w:val="0"/>
        <w:spacing w:before="120"/>
        <w:jc w:val="both"/>
        <w:rPr>
          <w:rFonts w:ascii="Calibri" w:hAnsi="Calibri" w:cs="Arial"/>
          <w:color w:val="000000" w:themeColor="text1"/>
          <w:sz w:val="24"/>
          <w:szCs w:val="24"/>
        </w:rPr>
      </w:pPr>
      <w:r w:rsidRPr="00B453E9">
        <w:rPr>
          <w:rFonts w:ascii="Calibri" w:hAnsi="Calibri" w:cs="Arial"/>
          <w:color w:val="000000"/>
          <w:sz w:val="24"/>
          <w:szCs w:val="24"/>
        </w:rPr>
        <w:t xml:space="preserve">ANA, die größte Fluggesellschaft Japans und Mitglied der Star Alliance, bietet auf ihren Flügen ein </w:t>
      </w:r>
      <w:r w:rsidRPr="00755552">
        <w:rPr>
          <w:rFonts w:ascii="Calibri" w:hAnsi="Calibri" w:cs="Arial"/>
          <w:color w:val="000000"/>
          <w:sz w:val="24"/>
          <w:szCs w:val="24"/>
        </w:rPr>
        <w:t>mehrfach ausgezeichnetes Bordprodukt, innovative Technik und erstklassigen Service. Damit ist auf den zahlreichen innerjapanischen und internationalen Strecken ein Reiseerlebnis der Extraklasse garantiert.</w:t>
      </w:r>
    </w:p>
    <w:p w14:paraId="2F434456" w14:textId="77777777" w:rsidR="00A82E16" w:rsidRPr="009E74D7" w:rsidRDefault="00000000" w:rsidP="00A82E16">
      <w:pPr>
        <w:autoSpaceDE w:val="0"/>
        <w:autoSpaceDN w:val="0"/>
        <w:adjustRightInd w:val="0"/>
        <w:spacing w:before="120"/>
        <w:jc w:val="both"/>
        <w:rPr>
          <w:rFonts w:ascii="Calibri" w:hAnsi="Calibri" w:cs="Arial"/>
          <w:color w:val="000000" w:themeColor="text1"/>
          <w:sz w:val="24"/>
          <w:szCs w:val="24"/>
        </w:rPr>
      </w:pPr>
      <w:r w:rsidRPr="00755552">
        <w:rPr>
          <w:rFonts w:ascii="Calibri" w:hAnsi="Calibri" w:cs="Arial"/>
          <w:color w:val="000000"/>
          <w:sz w:val="24"/>
          <w:szCs w:val="24"/>
        </w:rPr>
        <w:lastRenderedPageBreak/>
        <w:t>Neben Paris, London und Brüssel verbindet die Airline auch die deutschen Städte Frankfurt zweimal pro Tag und München viermal pro Woche im Direktflug mit Tokio</w:t>
      </w:r>
      <w:r w:rsidRPr="009E74D7">
        <w:rPr>
          <w:rFonts w:ascii="Calibri" w:hAnsi="Calibri" w:cs="Arial"/>
          <w:color w:val="000000"/>
          <w:sz w:val="24"/>
          <w:szCs w:val="24"/>
        </w:rPr>
        <w:t>. Im Laufe des Sommerflugplans werden die Frequenzen auf den Europastrecken weiter ausgebaut und neue Strecken aufgenommen.</w:t>
      </w:r>
    </w:p>
    <w:p w14:paraId="42A16864" w14:textId="160A3AA1" w:rsidR="00B954C1" w:rsidRDefault="00000000" w:rsidP="00B954C1">
      <w:pPr>
        <w:autoSpaceDE w:val="0"/>
        <w:autoSpaceDN w:val="0"/>
        <w:adjustRightInd w:val="0"/>
        <w:spacing w:before="120"/>
        <w:jc w:val="both"/>
        <w:rPr>
          <w:rFonts w:ascii="Calibri" w:hAnsi="Calibri" w:cs="Arial"/>
          <w:color w:val="000000" w:themeColor="text1"/>
          <w:sz w:val="24"/>
          <w:szCs w:val="24"/>
        </w:rPr>
      </w:pPr>
      <w:r w:rsidRPr="00755552">
        <w:rPr>
          <w:rFonts w:ascii="Calibri" w:hAnsi="Calibri" w:cs="Arial"/>
          <w:color w:val="000000"/>
          <w:sz w:val="24"/>
          <w:szCs w:val="24"/>
        </w:rPr>
        <w:t>Als eine von nur sehr wenigen Airlines weltweit wurde ANA seit dem Jahr</w:t>
      </w:r>
      <w:r>
        <w:rPr>
          <w:rFonts w:ascii="Calibri" w:hAnsi="Calibri"/>
          <w:color w:val="000000"/>
          <w:sz w:val="24"/>
        </w:rPr>
        <w:t> </w:t>
      </w:r>
      <w:r w:rsidRPr="00755552">
        <w:rPr>
          <w:rFonts w:ascii="Calibri" w:hAnsi="Calibri" w:cs="Arial"/>
          <w:color w:val="000000"/>
          <w:sz w:val="24"/>
          <w:szCs w:val="24"/>
        </w:rPr>
        <w:t>2013 kontinuierlich in jedem Jahr von der Rating-Agentur Skytrax mit dem höchsten Skytrax-Ranking von fünf Sternen ausgezeichnet.</w:t>
      </w:r>
    </w:p>
    <w:p w14:paraId="452E934D" w14:textId="77777777" w:rsidR="00C017F9" w:rsidRPr="00D80F72" w:rsidRDefault="00C017F9" w:rsidP="00B954C1">
      <w:pPr>
        <w:autoSpaceDE w:val="0"/>
        <w:autoSpaceDN w:val="0"/>
        <w:adjustRightInd w:val="0"/>
        <w:spacing w:before="120"/>
        <w:jc w:val="both"/>
        <w:rPr>
          <w:rFonts w:ascii="Calibri" w:hAnsi="Calibri" w:cs="Arial"/>
          <w:color w:val="000000" w:themeColor="text1"/>
          <w:sz w:val="24"/>
          <w:szCs w:val="24"/>
        </w:rPr>
      </w:pPr>
    </w:p>
    <w:p w14:paraId="26D5DC0C" w14:textId="77777777" w:rsidR="00B954C1" w:rsidRPr="00D80F72" w:rsidRDefault="00B954C1" w:rsidP="00B954C1">
      <w:pPr>
        <w:rPr>
          <w:rFonts w:ascii="Calibri" w:hAnsi="Calibri" w:cs="Arial"/>
          <w:color w:val="000000" w:themeColor="text1"/>
          <w:sz w:val="23"/>
          <w:szCs w:val="23"/>
          <w:u w:val="single"/>
        </w:rPr>
      </w:pPr>
    </w:p>
    <w:p w14:paraId="7567817D" w14:textId="77777777" w:rsidR="00B954C1" w:rsidRPr="00D80F72" w:rsidRDefault="00000000" w:rsidP="00B954C1">
      <w:pPr>
        <w:rPr>
          <w:rFonts w:ascii="Calibri" w:hAnsi="Calibri" w:cs="Arial"/>
          <w:b/>
          <w:color w:val="000000" w:themeColor="text1"/>
          <w:sz w:val="23"/>
          <w:szCs w:val="23"/>
        </w:rPr>
      </w:pPr>
      <w:r w:rsidRPr="00D80F72">
        <w:rPr>
          <w:rFonts w:ascii="Calibri" w:hAnsi="Calibri" w:cs="Arial"/>
          <w:b/>
          <w:color w:val="000000"/>
          <w:sz w:val="23"/>
          <w:szCs w:val="23"/>
        </w:rPr>
        <w:t>Pressekontakt:</w:t>
      </w:r>
    </w:p>
    <w:p w14:paraId="1EDF7D0B" w14:textId="77777777" w:rsidR="00B954C1" w:rsidRPr="00D80F72" w:rsidRDefault="00B954C1" w:rsidP="00B954C1">
      <w:pPr>
        <w:pStyle w:val="berschrift1"/>
        <w:spacing w:before="120"/>
        <w:jc w:val="both"/>
        <w:rPr>
          <w:rFonts w:ascii="Calibri" w:hAnsi="Calibri" w:cs="Arial"/>
          <w:color w:val="000000" w:themeColor="text1"/>
          <w:sz w:val="23"/>
          <w:szCs w:val="23"/>
        </w:rPr>
      </w:pPr>
    </w:p>
    <w:tbl>
      <w:tblPr>
        <w:tblW w:w="0" w:type="auto"/>
        <w:tblLook w:val="01E0" w:firstRow="1" w:lastRow="1" w:firstColumn="1" w:lastColumn="1" w:noHBand="0" w:noVBand="0"/>
      </w:tblPr>
      <w:tblGrid>
        <w:gridCol w:w="2222"/>
        <w:gridCol w:w="3467"/>
        <w:gridCol w:w="3383"/>
      </w:tblGrid>
      <w:tr w:rsidR="008E41AB" w14:paraId="01D3F575" w14:textId="77777777" w:rsidTr="00D41FD3">
        <w:tc>
          <w:tcPr>
            <w:tcW w:w="2235" w:type="dxa"/>
            <w:shd w:val="clear" w:color="auto" w:fill="auto"/>
          </w:tcPr>
          <w:p w14:paraId="7ECCC05F" w14:textId="77777777" w:rsidR="00B954C1" w:rsidRPr="00D80F72" w:rsidRDefault="00000000" w:rsidP="00D41FD3">
            <w:pPr>
              <w:rPr>
                <w:rFonts w:ascii="Calibri" w:hAnsi="Calibri" w:cs="Arial"/>
                <w:color w:val="000000" w:themeColor="text1"/>
                <w:sz w:val="23"/>
                <w:szCs w:val="23"/>
              </w:rPr>
            </w:pPr>
            <w:r w:rsidRPr="00D80F72">
              <w:rPr>
                <w:rFonts w:ascii="Calibri" w:hAnsi="Calibri"/>
                <w:color w:val="000000" w:themeColor="text1"/>
              </w:rPr>
              <w:br w:type="page"/>
            </w:r>
            <w:r w:rsidRPr="00D80F72">
              <w:rPr>
                <w:rFonts w:ascii="Calibri" w:hAnsi="Calibri"/>
                <w:noProof/>
                <w:color w:val="000000" w:themeColor="text1"/>
              </w:rPr>
              <w:drawing>
                <wp:inline distT="0" distB="0" distL="0" distR="0" wp14:anchorId="27D4BF84" wp14:editId="27C3EFE4">
                  <wp:extent cx="1087120" cy="467360"/>
                  <wp:effectExtent l="0" t="0" r="0" b="0"/>
                  <wp:docPr id="1" name="Bild 1" descr="Logo BPRC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BPRC 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7120" cy="467360"/>
                          </a:xfrm>
                          <a:prstGeom prst="rect">
                            <a:avLst/>
                          </a:prstGeom>
                          <a:noFill/>
                          <a:ln>
                            <a:noFill/>
                          </a:ln>
                        </pic:spPr>
                      </pic:pic>
                    </a:graphicData>
                  </a:graphic>
                </wp:inline>
              </w:drawing>
            </w:r>
          </w:p>
        </w:tc>
        <w:tc>
          <w:tcPr>
            <w:tcW w:w="3543" w:type="dxa"/>
            <w:shd w:val="clear" w:color="auto" w:fill="auto"/>
          </w:tcPr>
          <w:p w14:paraId="0FFCF141" w14:textId="77777777" w:rsidR="00B954C1" w:rsidRPr="00CF5DC2" w:rsidRDefault="00000000" w:rsidP="00D41FD3">
            <w:pPr>
              <w:ind w:right="-108"/>
              <w:rPr>
                <w:rFonts w:ascii="Calibri" w:hAnsi="Calibri" w:cs="Arial"/>
                <w:color w:val="000000" w:themeColor="text1"/>
                <w:sz w:val="22"/>
                <w:szCs w:val="22"/>
                <w:lang w:val="en-US"/>
              </w:rPr>
            </w:pPr>
            <w:r w:rsidRPr="00CF5DC2">
              <w:rPr>
                <w:rFonts w:ascii="Calibri" w:hAnsi="Calibri" w:cs="Arial"/>
                <w:color w:val="000000" w:themeColor="text1"/>
                <w:sz w:val="22"/>
                <w:szCs w:val="22"/>
                <w:lang w:val="en-US"/>
              </w:rPr>
              <w:t xml:space="preserve">BPRC Burkard PR Consulting </w:t>
            </w:r>
          </w:p>
          <w:p w14:paraId="75BFFE16" w14:textId="77777777" w:rsidR="00B954C1" w:rsidRPr="00CF5DC2" w:rsidRDefault="00B954C1" w:rsidP="00D41FD3">
            <w:pPr>
              <w:ind w:right="425"/>
              <w:rPr>
                <w:rFonts w:ascii="Calibri" w:hAnsi="Calibri" w:cs="Arial"/>
                <w:b/>
                <w:color w:val="000000" w:themeColor="text1"/>
                <w:sz w:val="22"/>
                <w:szCs w:val="22"/>
                <w:lang w:val="en-US"/>
              </w:rPr>
            </w:pPr>
          </w:p>
          <w:p w14:paraId="61838A07" w14:textId="77777777" w:rsidR="00B954C1" w:rsidRPr="00CF5DC2" w:rsidRDefault="00000000" w:rsidP="00D41FD3">
            <w:pPr>
              <w:ind w:right="425"/>
              <w:rPr>
                <w:rFonts w:ascii="Calibri" w:hAnsi="Calibri" w:cs="Arial"/>
                <w:b/>
                <w:color w:val="000000" w:themeColor="text1"/>
                <w:sz w:val="22"/>
                <w:szCs w:val="22"/>
                <w:lang w:val="en-US"/>
              </w:rPr>
            </w:pPr>
            <w:r w:rsidRPr="00CF5DC2">
              <w:rPr>
                <w:rFonts w:ascii="Calibri" w:hAnsi="Calibri" w:cs="Arial"/>
                <w:b/>
                <w:color w:val="000000" w:themeColor="text1"/>
                <w:sz w:val="22"/>
                <w:szCs w:val="22"/>
                <w:lang w:val="en-US"/>
              </w:rPr>
              <w:t>Matthias Burkard</w:t>
            </w:r>
          </w:p>
          <w:p w14:paraId="0E530816" w14:textId="77777777" w:rsidR="00B954C1" w:rsidRPr="00CF5DC2" w:rsidRDefault="00B954C1" w:rsidP="00D41FD3">
            <w:pPr>
              <w:tabs>
                <w:tab w:val="left" w:pos="5245"/>
              </w:tabs>
              <w:rPr>
                <w:rFonts w:ascii="Calibri" w:hAnsi="Calibri" w:cs="Arial"/>
                <w:color w:val="000000" w:themeColor="text1"/>
                <w:sz w:val="22"/>
                <w:szCs w:val="22"/>
                <w:lang w:val="en-US"/>
              </w:rPr>
            </w:pPr>
          </w:p>
          <w:p w14:paraId="2269E9CB" w14:textId="77777777" w:rsidR="00B954C1" w:rsidRPr="00CF5DC2" w:rsidRDefault="00B954C1" w:rsidP="00D41FD3">
            <w:pPr>
              <w:tabs>
                <w:tab w:val="left" w:pos="5245"/>
              </w:tabs>
              <w:rPr>
                <w:rFonts w:ascii="Calibri" w:hAnsi="Calibri" w:cs="Arial"/>
                <w:color w:val="000000" w:themeColor="text1"/>
                <w:sz w:val="22"/>
                <w:szCs w:val="22"/>
                <w:lang w:val="en-US"/>
              </w:rPr>
            </w:pPr>
          </w:p>
          <w:p w14:paraId="543AD441" w14:textId="77777777" w:rsidR="00B954C1" w:rsidRPr="00D80F72" w:rsidRDefault="00000000" w:rsidP="00D41FD3">
            <w:pPr>
              <w:tabs>
                <w:tab w:val="left" w:pos="5245"/>
              </w:tabs>
              <w:rPr>
                <w:rFonts w:ascii="Calibri" w:hAnsi="Calibri" w:cs="Arial"/>
                <w:color w:val="000000" w:themeColor="text1"/>
                <w:sz w:val="22"/>
                <w:szCs w:val="22"/>
              </w:rPr>
            </w:pPr>
            <w:r w:rsidRPr="00D80F72">
              <w:rPr>
                <w:rFonts w:ascii="Calibri" w:hAnsi="Calibri" w:cs="Arial"/>
                <w:color w:val="000000" w:themeColor="text1"/>
                <w:sz w:val="22"/>
                <w:szCs w:val="22"/>
              </w:rPr>
              <w:t>Telefon: 089 – 171 000 602</w:t>
            </w:r>
          </w:p>
          <w:p w14:paraId="6FEDB4B3" w14:textId="77777777" w:rsidR="00B954C1" w:rsidRPr="00D80F72" w:rsidRDefault="00000000" w:rsidP="00D41FD3">
            <w:pPr>
              <w:rPr>
                <w:rFonts w:ascii="Calibri" w:hAnsi="Calibri" w:cs="Arial"/>
                <w:color w:val="000000" w:themeColor="text1"/>
                <w:sz w:val="23"/>
                <w:szCs w:val="23"/>
              </w:rPr>
            </w:pPr>
            <w:r w:rsidRPr="00D80F72">
              <w:rPr>
                <w:rFonts w:ascii="Calibri" w:hAnsi="Calibri" w:cs="Arial"/>
                <w:color w:val="000000" w:themeColor="text1"/>
                <w:sz w:val="22"/>
                <w:szCs w:val="22"/>
              </w:rPr>
              <w:t>burkard@bprc.de</w:t>
            </w:r>
          </w:p>
        </w:tc>
        <w:tc>
          <w:tcPr>
            <w:tcW w:w="3434" w:type="dxa"/>
            <w:shd w:val="clear" w:color="auto" w:fill="auto"/>
          </w:tcPr>
          <w:p w14:paraId="0D3A373C" w14:textId="77777777" w:rsidR="00B954C1" w:rsidRPr="00D80F72" w:rsidRDefault="00000000" w:rsidP="00D41FD3">
            <w:pPr>
              <w:tabs>
                <w:tab w:val="left" w:pos="5245"/>
              </w:tabs>
              <w:rPr>
                <w:rFonts w:ascii="Calibri" w:hAnsi="Calibri" w:cs="Arial"/>
                <w:color w:val="000000" w:themeColor="text1"/>
                <w:sz w:val="23"/>
                <w:szCs w:val="23"/>
              </w:rPr>
            </w:pPr>
            <w:r w:rsidRPr="00D80F72">
              <w:rPr>
                <w:rFonts w:ascii="Calibri" w:hAnsi="Calibri" w:cs="Arial"/>
                <w:color w:val="000000" w:themeColor="text1"/>
                <w:sz w:val="23"/>
                <w:szCs w:val="23"/>
              </w:rPr>
              <w:t>ANA Deutschland</w:t>
            </w:r>
          </w:p>
          <w:p w14:paraId="0D65A42F" w14:textId="77777777" w:rsidR="00B954C1" w:rsidRPr="00D80F72" w:rsidRDefault="00B954C1" w:rsidP="00D41FD3">
            <w:pPr>
              <w:tabs>
                <w:tab w:val="left" w:pos="5245"/>
              </w:tabs>
              <w:rPr>
                <w:rFonts w:ascii="Calibri" w:hAnsi="Calibri" w:cs="Arial"/>
                <w:b/>
                <w:color w:val="000000" w:themeColor="text1"/>
                <w:sz w:val="23"/>
                <w:szCs w:val="23"/>
              </w:rPr>
            </w:pPr>
          </w:p>
          <w:p w14:paraId="0F585912" w14:textId="77777777" w:rsidR="00BE521B" w:rsidRPr="00BE521B" w:rsidRDefault="00000000" w:rsidP="00BE521B">
            <w:pPr>
              <w:rPr>
                <w:rFonts w:ascii="Calibri" w:hAnsi="Calibri" w:cs="Arial"/>
                <w:b/>
                <w:color w:val="000000" w:themeColor="text1"/>
                <w:sz w:val="22"/>
                <w:szCs w:val="22"/>
              </w:rPr>
            </w:pPr>
            <w:r w:rsidRPr="00BE521B">
              <w:rPr>
                <w:rFonts w:ascii="Calibri" w:hAnsi="Calibri" w:cs="Arial"/>
                <w:b/>
                <w:color w:val="000000" w:themeColor="text1"/>
                <w:sz w:val="22"/>
                <w:szCs w:val="22"/>
              </w:rPr>
              <w:t xml:space="preserve">Yuji </w:t>
            </w:r>
            <w:proofErr w:type="spellStart"/>
            <w:r w:rsidRPr="00BE521B">
              <w:rPr>
                <w:rFonts w:ascii="Calibri" w:hAnsi="Calibri" w:cs="Arial"/>
                <w:b/>
                <w:color w:val="000000" w:themeColor="text1"/>
                <w:sz w:val="22"/>
                <w:szCs w:val="22"/>
              </w:rPr>
              <w:t>H</w:t>
            </w:r>
            <w:r>
              <w:rPr>
                <w:rFonts w:ascii="Calibri" w:hAnsi="Calibri" w:cs="Arial"/>
                <w:b/>
                <w:color w:val="000000" w:themeColor="text1"/>
                <w:sz w:val="22"/>
                <w:szCs w:val="22"/>
              </w:rPr>
              <w:t>ino</w:t>
            </w:r>
            <w:proofErr w:type="spellEnd"/>
          </w:p>
          <w:p w14:paraId="4B5DD1A5" w14:textId="77777777" w:rsidR="00B954C1" w:rsidRPr="00D80F72" w:rsidRDefault="00000000" w:rsidP="00D41FD3">
            <w:pPr>
              <w:tabs>
                <w:tab w:val="left" w:pos="5245"/>
              </w:tabs>
              <w:rPr>
                <w:rFonts w:ascii="Calibri" w:hAnsi="Calibri" w:cs="Arial"/>
                <w:b/>
                <w:color w:val="000000" w:themeColor="text1"/>
                <w:sz w:val="23"/>
                <w:szCs w:val="23"/>
              </w:rPr>
            </w:pPr>
            <w:r w:rsidRPr="00D80F72">
              <w:rPr>
                <w:rFonts w:ascii="Calibri" w:hAnsi="Calibri" w:cs="Arial"/>
                <w:b/>
                <w:color w:val="000000" w:themeColor="text1"/>
                <w:sz w:val="23"/>
                <w:szCs w:val="23"/>
              </w:rPr>
              <w:t xml:space="preserve">Maria </w:t>
            </w:r>
            <w:proofErr w:type="spellStart"/>
            <w:r w:rsidRPr="00D80F72">
              <w:rPr>
                <w:rFonts w:ascii="Calibri" w:hAnsi="Calibri" w:cs="Arial"/>
                <w:b/>
                <w:color w:val="000000" w:themeColor="text1"/>
                <w:sz w:val="23"/>
                <w:szCs w:val="23"/>
              </w:rPr>
              <w:t>Petalidou</w:t>
            </w:r>
            <w:proofErr w:type="spellEnd"/>
          </w:p>
          <w:p w14:paraId="69407311" w14:textId="77777777" w:rsidR="00B954C1" w:rsidRPr="00D80F72" w:rsidRDefault="00B954C1" w:rsidP="00D41FD3">
            <w:pPr>
              <w:tabs>
                <w:tab w:val="left" w:pos="5245"/>
              </w:tabs>
              <w:rPr>
                <w:rFonts w:ascii="Calibri" w:hAnsi="Calibri" w:cs="Arial"/>
                <w:color w:val="000000" w:themeColor="text1"/>
                <w:sz w:val="23"/>
                <w:szCs w:val="23"/>
              </w:rPr>
            </w:pPr>
          </w:p>
          <w:p w14:paraId="688B41FE" w14:textId="77777777" w:rsidR="00961D08" w:rsidRDefault="00000000" w:rsidP="00D41FD3">
            <w:pPr>
              <w:tabs>
                <w:tab w:val="left" w:pos="5245"/>
              </w:tabs>
              <w:rPr>
                <w:rFonts w:ascii="Calibri" w:hAnsi="Calibri" w:cs="Arial"/>
                <w:color w:val="000000" w:themeColor="text1"/>
                <w:sz w:val="23"/>
                <w:szCs w:val="23"/>
              </w:rPr>
            </w:pPr>
            <w:r w:rsidRPr="00D80F72">
              <w:rPr>
                <w:rFonts w:ascii="Calibri" w:hAnsi="Calibri" w:cs="Arial"/>
                <w:color w:val="000000" w:themeColor="text1"/>
                <w:sz w:val="23"/>
                <w:szCs w:val="23"/>
              </w:rPr>
              <w:t xml:space="preserve">Telefon: 069 - 29 976 </w:t>
            </w:r>
            <w:r>
              <w:rPr>
                <w:rFonts w:ascii="Calibri" w:hAnsi="Calibri" w:cs="Arial"/>
                <w:color w:val="000000" w:themeColor="text1"/>
                <w:sz w:val="23"/>
                <w:szCs w:val="23"/>
              </w:rPr>
              <w:t>–</w:t>
            </w:r>
            <w:r w:rsidRPr="00D80F72">
              <w:rPr>
                <w:rFonts w:ascii="Calibri" w:hAnsi="Calibri" w:cs="Arial"/>
                <w:color w:val="000000" w:themeColor="text1"/>
                <w:sz w:val="23"/>
                <w:szCs w:val="23"/>
              </w:rPr>
              <w:t xml:space="preserve"> 0</w:t>
            </w:r>
          </w:p>
          <w:p w14:paraId="416F9FEA" w14:textId="77777777" w:rsidR="00B954C1" w:rsidRPr="00D80F72" w:rsidRDefault="00000000" w:rsidP="00D41FD3">
            <w:pPr>
              <w:tabs>
                <w:tab w:val="left" w:pos="5245"/>
              </w:tabs>
              <w:rPr>
                <w:rFonts w:ascii="Calibri" w:hAnsi="Calibri" w:cs="Arial"/>
                <w:color w:val="000000" w:themeColor="text1"/>
                <w:sz w:val="23"/>
                <w:szCs w:val="23"/>
              </w:rPr>
            </w:pPr>
            <w:r>
              <w:rPr>
                <w:rFonts w:ascii="Calibri" w:hAnsi="Calibri" w:cs="Arial"/>
                <w:color w:val="000000" w:themeColor="text1"/>
                <w:sz w:val="23"/>
                <w:szCs w:val="23"/>
              </w:rPr>
              <w:t>www.ana.co.jp/de/de</w:t>
            </w:r>
            <w:r w:rsidRPr="00D80F72">
              <w:rPr>
                <w:rFonts w:ascii="Calibri" w:hAnsi="Calibri" w:cs="Arial"/>
                <w:color w:val="000000" w:themeColor="text1"/>
                <w:sz w:val="23"/>
                <w:szCs w:val="23"/>
              </w:rPr>
              <w:t xml:space="preserve"> </w:t>
            </w:r>
          </w:p>
          <w:p w14:paraId="7256AA66" w14:textId="77777777" w:rsidR="00B954C1" w:rsidRPr="00D80F72" w:rsidRDefault="00B954C1" w:rsidP="00D41FD3">
            <w:pPr>
              <w:rPr>
                <w:rFonts w:ascii="Calibri" w:hAnsi="Calibri" w:cs="Arial"/>
                <w:color w:val="000000" w:themeColor="text1"/>
                <w:sz w:val="23"/>
                <w:szCs w:val="23"/>
              </w:rPr>
            </w:pPr>
          </w:p>
        </w:tc>
      </w:tr>
    </w:tbl>
    <w:p w14:paraId="3B7C3A48" w14:textId="77777777" w:rsidR="00D646CD" w:rsidRPr="00181DE9" w:rsidRDefault="00D646CD" w:rsidP="00B954C1">
      <w:pPr>
        <w:pStyle w:val="berschrift1"/>
        <w:jc w:val="both"/>
        <w:rPr>
          <w:rFonts w:ascii="Calibri" w:hAnsi="Calibri"/>
        </w:rPr>
      </w:pPr>
    </w:p>
    <w:sectPr w:rsidR="00D646CD" w:rsidRPr="00181DE9" w:rsidSect="00917AE6">
      <w:headerReference w:type="default" r:id="rId8"/>
      <w:footerReference w:type="default" r:id="rId9"/>
      <w:pgSz w:w="11906" w:h="16838"/>
      <w:pgMar w:top="1417" w:right="1417" w:bottom="568"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E149" w14:textId="77777777" w:rsidR="002D6DF4" w:rsidRDefault="002D6DF4">
      <w:r>
        <w:separator/>
      </w:r>
    </w:p>
  </w:endnote>
  <w:endnote w:type="continuationSeparator" w:id="0">
    <w:p w14:paraId="410A9BBF" w14:textId="77777777" w:rsidR="002D6DF4" w:rsidRDefault="002D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D7A7" w14:textId="77777777" w:rsidR="005B7F69" w:rsidRPr="005B7F69" w:rsidRDefault="00000000" w:rsidP="005B7F69">
    <w:pPr>
      <w:pStyle w:val="Fuzeile"/>
      <w:jc w:val="right"/>
      <w:rPr>
        <w:rFonts w:ascii="Arial" w:hAnsi="Arial" w:cs="Arial"/>
        <w:b/>
        <w:sz w:val="23"/>
        <w:szCs w:val="23"/>
      </w:rPr>
    </w:pPr>
    <w:r w:rsidRPr="005B7F69">
      <w:rPr>
        <w:rStyle w:val="Seitenzahl"/>
        <w:rFonts w:ascii="Arial" w:hAnsi="Arial" w:cs="Arial"/>
        <w:b/>
        <w:sz w:val="23"/>
        <w:szCs w:val="23"/>
      </w:rPr>
      <w:fldChar w:fldCharType="begin"/>
    </w:r>
    <w:r w:rsidRPr="005B7F69">
      <w:rPr>
        <w:rStyle w:val="Seitenzahl"/>
        <w:rFonts w:ascii="Arial" w:hAnsi="Arial" w:cs="Arial"/>
        <w:b/>
        <w:sz w:val="23"/>
        <w:szCs w:val="23"/>
      </w:rPr>
      <w:instrText xml:space="preserve"> </w:instrText>
    </w:r>
    <w:r w:rsidR="00594CE3">
      <w:rPr>
        <w:rStyle w:val="Seitenzahl"/>
        <w:rFonts w:ascii="Arial" w:hAnsi="Arial" w:cs="Arial"/>
        <w:b/>
        <w:sz w:val="23"/>
        <w:szCs w:val="23"/>
      </w:rPr>
      <w:instrText>PAGE</w:instrText>
    </w:r>
    <w:r w:rsidRPr="005B7F69">
      <w:rPr>
        <w:rStyle w:val="Seitenzahl"/>
        <w:rFonts w:ascii="Arial" w:hAnsi="Arial" w:cs="Arial"/>
        <w:b/>
        <w:sz w:val="23"/>
        <w:szCs w:val="23"/>
      </w:rPr>
      <w:instrText xml:space="preserve"> </w:instrText>
    </w:r>
    <w:r w:rsidRPr="005B7F69">
      <w:rPr>
        <w:rStyle w:val="Seitenzahl"/>
        <w:rFonts w:ascii="Arial" w:hAnsi="Arial" w:cs="Arial"/>
        <w:b/>
        <w:sz w:val="23"/>
        <w:szCs w:val="23"/>
      </w:rPr>
      <w:fldChar w:fldCharType="separate"/>
    </w:r>
    <w:r w:rsidR="0039683F">
      <w:rPr>
        <w:rStyle w:val="Seitenzahl"/>
        <w:rFonts w:ascii="Arial" w:hAnsi="Arial" w:cs="Arial"/>
        <w:b/>
        <w:noProof/>
        <w:sz w:val="23"/>
        <w:szCs w:val="23"/>
      </w:rPr>
      <w:t>1</w:t>
    </w:r>
    <w:r w:rsidRPr="005B7F69">
      <w:rPr>
        <w:rStyle w:val="Seitenzahl"/>
        <w:rFonts w:ascii="Arial" w:hAnsi="Arial" w:cs="Arial"/>
        <w:b/>
        <w:sz w:val="23"/>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49A3" w14:textId="77777777" w:rsidR="002D6DF4" w:rsidRDefault="002D6DF4">
      <w:r>
        <w:separator/>
      </w:r>
    </w:p>
  </w:footnote>
  <w:footnote w:type="continuationSeparator" w:id="0">
    <w:p w14:paraId="5249FFB4" w14:textId="77777777" w:rsidR="002D6DF4" w:rsidRDefault="002D6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5C46" w14:textId="77777777" w:rsidR="00085E1D" w:rsidRDefault="00000000" w:rsidP="00085E1D">
    <w:pPr>
      <w:pStyle w:val="Kopfzeile"/>
      <w:ind w:left="-284"/>
    </w:pPr>
    <w:r>
      <w:rPr>
        <w:noProof/>
      </w:rPr>
      <w:drawing>
        <wp:inline distT="0" distB="0" distL="0" distR="0" wp14:anchorId="3EF8915F" wp14:editId="60EDBC75">
          <wp:extent cx="5760720" cy="746125"/>
          <wp:effectExtent l="0" t="0" r="5080" b="3175"/>
          <wp:docPr id="141161079" name="Grafik 1" descr="Ein Bild, das Text, Screenshot,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61079" name="Grafik 1" descr="Ein Bild, das Text, Screenshot, Schrift,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80586" cy="748698"/>
                  </a:xfrm>
                  <a:prstGeom prst="rect">
                    <a:avLst/>
                  </a:prstGeom>
                </pic:spPr>
              </pic:pic>
            </a:graphicData>
          </a:graphic>
        </wp:inline>
      </w:drawing>
    </w:r>
  </w:p>
  <w:p w14:paraId="0FD6D661" w14:textId="77777777" w:rsidR="00C017F9" w:rsidRDefault="00C017F9" w:rsidP="00085E1D">
    <w:pPr>
      <w:pStyle w:val="Kopfzeile"/>
      <w:ind w:left="-284"/>
    </w:pPr>
  </w:p>
  <w:p w14:paraId="3FEAFEC3" w14:textId="77777777" w:rsidR="00C017F9" w:rsidRPr="00D646CD" w:rsidRDefault="00C017F9" w:rsidP="00085E1D">
    <w:pPr>
      <w:pStyle w:val="Kopfzeil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9C1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8313A22"/>
    <w:multiLevelType w:val="hybridMultilevel"/>
    <w:tmpl w:val="B002D322"/>
    <w:lvl w:ilvl="0" w:tplc="DD2A0DC4">
      <w:start w:val="1"/>
      <w:numFmt w:val="bullet"/>
      <w:lvlText w:val=""/>
      <w:lvlJc w:val="left"/>
      <w:pPr>
        <w:ind w:left="720" w:hanging="360"/>
      </w:pPr>
      <w:rPr>
        <w:rFonts w:ascii="Symbol" w:hAnsi="Symbol" w:hint="default"/>
      </w:rPr>
    </w:lvl>
    <w:lvl w:ilvl="1" w:tplc="5FAEEF98" w:tentative="1">
      <w:start w:val="1"/>
      <w:numFmt w:val="bullet"/>
      <w:lvlText w:val="o"/>
      <w:lvlJc w:val="left"/>
      <w:pPr>
        <w:ind w:left="1440" w:hanging="360"/>
      </w:pPr>
      <w:rPr>
        <w:rFonts w:ascii="Courier New" w:hAnsi="Courier New" w:cs="Courier New" w:hint="default"/>
      </w:rPr>
    </w:lvl>
    <w:lvl w:ilvl="2" w:tplc="2CCE3C16" w:tentative="1">
      <w:start w:val="1"/>
      <w:numFmt w:val="bullet"/>
      <w:lvlText w:val=""/>
      <w:lvlJc w:val="left"/>
      <w:pPr>
        <w:ind w:left="2160" w:hanging="360"/>
      </w:pPr>
      <w:rPr>
        <w:rFonts w:ascii="Wingdings" w:hAnsi="Wingdings" w:hint="default"/>
      </w:rPr>
    </w:lvl>
    <w:lvl w:ilvl="3" w:tplc="9F66AA9E" w:tentative="1">
      <w:start w:val="1"/>
      <w:numFmt w:val="bullet"/>
      <w:lvlText w:val=""/>
      <w:lvlJc w:val="left"/>
      <w:pPr>
        <w:ind w:left="2880" w:hanging="360"/>
      </w:pPr>
      <w:rPr>
        <w:rFonts w:ascii="Symbol" w:hAnsi="Symbol" w:hint="default"/>
      </w:rPr>
    </w:lvl>
    <w:lvl w:ilvl="4" w:tplc="DB8E621A" w:tentative="1">
      <w:start w:val="1"/>
      <w:numFmt w:val="bullet"/>
      <w:lvlText w:val="o"/>
      <w:lvlJc w:val="left"/>
      <w:pPr>
        <w:ind w:left="3600" w:hanging="360"/>
      </w:pPr>
      <w:rPr>
        <w:rFonts w:ascii="Courier New" w:hAnsi="Courier New" w:cs="Courier New" w:hint="default"/>
      </w:rPr>
    </w:lvl>
    <w:lvl w:ilvl="5" w:tplc="0E24B60A" w:tentative="1">
      <w:start w:val="1"/>
      <w:numFmt w:val="bullet"/>
      <w:lvlText w:val=""/>
      <w:lvlJc w:val="left"/>
      <w:pPr>
        <w:ind w:left="4320" w:hanging="360"/>
      </w:pPr>
      <w:rPr>
        <w:rFonts w:ascii="Wingdings" w:hAnsi="Wingdings" w:hint="default"/>
      </w:rPr>
    </w:lvl>
    <w:lvl w:ilvl="6" w:tplc="1DE4FD26" w:tentative="1">
      <w:start w:val="1"/>
      <w:numFmt w:val="bullet"/>
      <w:lvlText w:val=""/>
      <w:lvlJc w:val="left"/>
      <w:pPr>
        <w:ind w:left="5040" w:hanging="360"/>
      </w:pPr>
      <w:rPr>
        <w:rFonts w:ascii="Symbol" w:hAnsi="Symbol" w:hint="default"/>
      </w:rPr>
    </w:lvl>
    <w:lvl w:ilvl="7" w:tplc="2026AEC8" w:tentative="1">
      <w:start w:val="1"/>
      <w:numFmt w:val="bullet"/>
      <w:lvlText w:val="o"/>
      <w:lvlJc w:val="left"/>
      <w:pPr>
        <w:ind w:left="5760" w:hanging="360"/>
      </w:pPr>
      <w:rPr>
        <w:rFonts w:ascii="Courier New" w:hAnsi="Courier New" w:cs="Courier New" w:hint="default"/>
      </w:rPr>
    </w:lvl>
    <w:lvl w:ilvl="8" w:tplc="9BD835BA" w:tentative="1">
      <w:start w:val="1"/>
      <w:numFmt w:val="bullet"/>
      <w:lvlText w:val=""/>
      <w:lvlJc w:val="left"/>
      <w:pPr>
        <w:ind w:left="6480" w:hanging="360"/>
      </w:pPr>
      <w:rPr>
        <w:rFonts w:ascii="Wingdings" w:hAnsi="Wingdings" w:hint="default"/>
      </w:rPr>
    </w:lvl>
  </w:abstractNum>
  <w:num w:numId="1" w16cid:durableId="1519005675">
    <w:abstractNumId w:val="0"/>
  </w:num>
  <w:num w:numId="2" w16cid:durableId="2110733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3E"/>
    <w:rsid w:val="00007510"/>
    <w:rsid w:val="00016A63"/>
    <w:rsid w:val="000206E4"/>
    <w:rsid w:val="0002105B"/>
    <w:rsid w:val="000270DB"/>
    <w:rsid w:val="00045CF2"/>
    <w:rsid w:val="000506E5"/>
    <w:rsid w:val="00055630"/>
    <w:rsid w:val="00084AB1"/>
    <w:rsid w:val="00085E1D"/>
    <w:rsid w:val="00097A00"/>
    <w:rsid w:val="000A64DB"/>
    <w:rsid w:val="000B67BF"/>
    <w:rsid w:val="000B7B7D"/>
    <w:rsid w:val="000C0BCA"/>
    <w:rsid w:val="000C173E"/>
    <w:rsid w:val="000C3827"/>
    <w:rsid w:val="000C3EF2"/>
    <w:rsid w:val="000D0391"/>
    <w:rsid w:val="000D114B"/>
    <w:rsid w:val="000D79EE"/>
    <w:rsid w:val="000E0D1B"/>
    <w:rsid w:val="000E2433"/>
    <w:rsid w:val="000F2314"/>
    <w:rsid w:val="000F58D8"/>
    <w:rsid w:val="00100380"/>
    <w:rsid w:val="001046EC"/>
    <w:rsid w:val="001258C5"/>
    <w:rsid w:val="00130F40"/>
    <w:rsid w:val="001427EC"/>
    <w:rsid w:val="00145BD6"/>
    <w:rsid w:val="00150141"/>
    <w:rsid w:val="00156426"/>
    <w:rsid w:val="0016606C"/>
    <w:rsid w:val="00166AB5"/>
    <w:rsid w:val="00172956"/>
    <w:rsid w:val="00180DDF"/>
    <w:rsid w:val="00181DE9"/>
    <w:rsid w:val="001844B6"/>
    <w:rsid w:val="00186F14"/>
    <w:rsid w:val="001911B1"/>
    <w:rsid w:val="001A0AF7"/>
    <w:rsid w:val="001A0C1B"/>
    <w:rsid w:val="001A2B32"/>
    <w:rsid w:val="001C3162"/>
    <w:rsid w:val="001E1AFF"/>
    <w:rsid w:val="001E26B8"/>
    <w:rsid w:val="001E3B77"/>
    <w:rsid w:val="001E74DC"/>
    <w:rsid w:val="001F0871"/>
    <w:rsid w:val="002128E0"/>
    <w:rsid w:val="00213D92"/>
    <w:rsid w:val="00216F84"/>
    <w:rsid w:val="00222951"/>
    <w:rsid w:val="0022727B"/>
    <w:rsid w:val="002516A3"/>
    <w:rsid w:val="0025279D"/>
    <w:rsid w:val="00264453"/>
    <w:rsid w:val="00277C6D"/>
    <w:rsid w:val="00283D52"/>
    <w:rsid w:val="00291296"/>
    <w:rsid w:val="00296E09"/>
    <w:rsid w:val="00297E99"/>
    <w:rsid w:val="002A5613"/>
    <w:rsid w:val="002C3B78"/>
    <w:rsid w:val="002D1637"/>
    <w:rsid w:val="002D3348"/>
    <w:rsid w:val="002D6A93"/>
    <w:rsid w:val="002D6DF4"/>
    <w:rsid w:val="002E13E7"/>
    <w:rsid w:val="002F0650"/>
    <w:rsid w:val="002F5371"/>
    <w:rsid w:val="0030699B"/>
    <w:rsid w:val="00316A87"/>
    <w:rsid w:val="00332E33"/>
    <w:rsid w:val="00333AC5"/>
    <w:rsid w:val="003432DB"/>
    <w:rsid w:val="0034368F"/>
    <w:rsid w:val="003466D9"/>
    <w:rsid w:val="0035622E"/>
    <w:rsid w:val="003849D8"/>
    <w:rsid w:val="0039683F"/>
    <w:rsid w:val="00397387"/>
    <w:rsid w:val="003C22F0"/>
    <w:rsid w:val="003D2C42"/>
    <w:rsid w:val="003D6006"/>
    <w:rsid w:val="003F416D"/>
    <w:rsid w:val="00403525"/>
    <w:rsid w:val="00433B8A"/>
    <w:rsid w:val="0045255A"/>
    <w:rsid w:val="00460557"/>
    <w:rsid w:val="004662D1"/>
    <w:rsid w:val="004673D1"/>
    <w:rsid w:val="0049052A"/>
    <w:rsid w:val="00493CC5"/>
    <w:rsid w:val="00495916"/>
    <w:rsid w:val="0049692A"/>
    <w:rsid w:val="004B5701"/>
    <w:rsid w:val="004B766C"/>
    <w:rsid w:val="004C7918"/>
    <w:rsid w:val="004E47A1"/>
    <w:rsid w:val="004F7C02"/>
    <w:rsid w:val="00502133"/>
    <w:rsid w:val="0051191E"/>
    <w:rsid w:val="005256DC"/>
    <w:rsid w:val="00531B75"/>
    <w:rsid w:val="00534EDF"/>
    <w:rsid w:val="005507FC"/>
    <w:rsid w:val="0057162A"/>
    <w:rsid w:val="00575DB1"/>
    <w:rsid w:val="00580F8F"/>
    <w:rsid w:val="0059154F"/>
    <w:rsid w:val="00591952"/>
    <w:rsid w:val="00594CE3"/>
    <w:rsid w:val="00595D42"/>
    <w:rsid w:val="00597700"/>
    <w:rsid w:val="005A69BD"/>
    <w:rsid w:val="005A7B1F"/>
    <w:rsid w:val="005B1B67"/>
    <w:rsid w:val="005B2783"/>
    <w:rsid w:val="005B5B8D"/>
    <w:rsid w:val="005B7F69"/>
    <w:rsid w:val="005C6570"/>
    <w:rsid w:val="005C746F"/>
    <w:rsid w:val="005D3283"/>
    <w:rsid w:val="005D3D1F"/>
    <w:rsid w:val="005E017B"/>
    <w:rsid w:val="005E3A12"/>
    <w:rsid w:val="005F2E23"/>
    <w:rsid w:val="005F36EB"/>
    <w:rsid w:val="005F68EA"/>
    <w:rsid w:val="0060603E"/>
    <w:rsid w:val="006103FF"/>
    <w:rsid w:val="00614B33"/>
    <w:rsid w:val="006265AD"/>
    <w:rsid w:val="006269E4"/>
    <w:rsid w:val="00627E23"/>
    <w:rsid w:val="00632699"/>
    <w:rsid w:val="0063296D"/>
    <w:rsid w:val="00632B36"/>
    <w:rsid w:val="00645051"/>
    <w:rsid w:val="00654957"/>
    <w:rsid w:val="00654A60"/>
    <w:rsid w:val="00655926"/>
    <w:rsid w:val="00663925"/>
    <w:rsid w:val="006701F8"/>
    <w:rsid w:val="00685425"/>
    <w:rsid w:val="00685BF6"/>
    <w:rsid w:val="0069792F"/>
    <w:rsid w:val="006A669C"/>
    <w:rsid w:val="006C7635"/>
    <w:rsid w:val="006E0E59"/>
    <w:rsid w:val="006E3905"/>
    <w:rsid w:val="006F064E"/>
    <w:rsid w:val="006F3043"/>
    <w:rsid w:val="006F632F"/>
    <w:rsid w:val="00705D59"/>
    <w:rsid w:val="0070760D"/>
    <w:rsid w:val="0071191D"/>
    <w:rsid w:val="00713C5F"/>
    <w:rsid w:val="007154D9"/>
    <w:rsid w:val="007258E6"/>
    <w:rsid w:val="007362A7"/>
    <w:rsid w:val="00752452"/>
    <w:rsid w:val="00755552"/>
    <w:rsid w:val="0076593E"/>
    <w:rsid w:val="00772032"/>
    <w:rsid w:val="00793ABD"/>
    <w:rsid w:val="00794B8D"/>
    <w:rsid w:val="007A031C"/>
    <w:rsid w:val="007A529B"/>
    <w:rsid w:val="007A5FB4"/>
    <w:rsid w:val="007A6881"/>
    <w:rsid w:val="007B0802"/>
    <w:rsid w:val="007C10B3"/>
    <w:rsid w:val="007C686F"/>
    <w:rsid w:val="007E04FF"/>
    <w:rsid w:val="007E0617"/>
    <w:rsid w:val="007E2FD5"/>
    <w:rsid w:val="007E4814"/>
    <w:rsid w:val="007E79F6"/>
    <w:rsid w:val="007F123A"/>
    <w:rsid w:val="007F56E3"/>
    <w:rsid w:val="007F6EF6"/>
    <w:rsid w:val="00800C37"/>
    <w:rsid w:val="0080222F"/>
    <w:rsid w:val="00804D79"/>
    <w:rsid w:val="0080597B"/>
    <w:rsid w:val="00812286"/>
    <w:rsid w:val="0081643D"/>
    <w:rsid w:val="008170F4"/>
    <w:rsid w:val="00826830"/>
    <w:rsid w:val="0083055B"/>
    <w:rsid w:val="00835D5F"/>
    <w:rsid w:val="0084281F"/>
    <w:rsid w:val="00851ED4"/>
    <w:rsid w:val="00860BA2"/>
    <w:rsid w:val="00875102"/>
    <w:rsid w:val="00887307"/>
    <w:rsid w:val="00891711"/>
    <w:rsid w:val="0089641D"/>
    <w:rsid w:val="008A0B96"/>
    <w:rsid w:val="008B2214"/>
    <w:rsid w:val="008B59D8"/>
    <w:rsid w:val="008B67EC"/>
    <w:rsid w:val="008C2971"/>
    <w:rsid w:val="008D473C"/>
    <w:rsid w:val="008E41AB"/>
    <w:rsid w:val="008F0348"/>
    <w:rsid w:val="008F04E0"/>
    <w:rsid w:val="008F31CA"/>
    <w:rsid w:val="009063D0"/>
    <w:rsid w:val="00917AE6"/>
    <w:rsid w:val="00926AF4"/>
    <w:rsid w:val="009303C9"/>
    <w:rsid w:val="00941AAC"/>
    <w:rsid w:val="00954910"/>
    <w:rsid w:val="009612F5"/>
    <w:rsid w:val="00961D08"/>
    <w:rsid w:val="00962F0B"/>
    <w:rsid w:val="00980D87"/>
    <w:rsid w:val="00981B99"/>
    <w:rsid w:val="009902C1"/>
    <w:rsid w:val="00992DB3"/>
    <w:rsid w:val="009945C4"/>
    <w:rsid w:val="009A4BC3"/>
    <w:rsid w:val="009B5B09"/>
    <w:rsid w:val="009C2DE6"/>
    <w:rsid w:val="009C3FDA"/>
    <w:rsid w:val="009C62F2"/>
    <w:rsid w:val="009E0CBB"/>
    <w:rsid w:val="009E2FE9"/>
    <w:rsid w:val="009E74D7"/>
    <w:rsid w:val="00A01B16"/>
    <w:rsid w:val="00A064C7"/>
    <w:rsid w:val="00A1183B"/>
    <w:rsid w:val="00A14267"/>
    <w:rsid w:val="00A21FA1"/>
    <w:rsid w:val="00A40CA1"/>
    <w:rsid w:val="00A53C7B"/>
    <w:rsid w:val="00A54F89"/>
    <w:rsid w:val="00A62BF7"/>
    <w:rsid w:val="00A645E3"/>
    <w:rsid w:val="00A66FB5"/>
    <w:rsid w:val="00A72AB3"/>
    <w:rsid w:val="00A76485"/>
    <w:rsid w:val="00A82E16"/>
    <w:rsid w:val="00A85B13"/>
    <w:rsid w:val="00A97C2C"/>
    <w:rsid w:val="00AA06DF"/>
    <w:rsid w:val="00AA3AE0"/>
    <w:rsid w:val="00AA43DC"/>
    <w:rsid w:val="00AB7890"/>
    <w:rsid w:val="00AC7837"/>
    <w:rsid w:val="00AD2F6C"/>
    <w:rsid w:val="00AD4B7B"/>
    <w:rsid w:val="00B11EA6"/>
    <w:rsid w:val="00B2487C"/>
    <w:rsid w:val="00B32B80"/>
    <w:rsid w:val="00B41303"/>
    <w:rsid w:val="00B413B0"/>
    <w:rsid w:val="00B453E9"/>
    <w:rsid w:val="00B72B6C"/>
    <w:rsid w:val="00B763B0"/>
    <w:rsid w:val="00B8131C"/>
    <w:rsid w:val="00B8270C"/>
    <w:rsid w:val="00B85BD1"/>
    <w:rsid w:val="00B86364"/>
    <w:rsid w:val="00B86F85"/>
    <w:rsid w:val="00B871A3"/>
    <w:rsid w:val="00B954C1"/>
    <w:rsid w:val="00B971C9"/>
    <w:rsid w:val="00B97770"/>
    <w:rsid w:val="00B97A05"/>
    <w:rsid w:val="00BA5D54"/>
    <w:rsid w:val="00BB0855"/>
    <w:rsid w:val="00BB1031"/>
    <w:rsid w:val="00BB3322"/>
    <w:rsid w:val="00BC7441"/>
    <w:rsid w:val="00BD70BC"/>
    <w:rsid w:val="00BE356F"/>
    <w:rsid w:val="00BE521B"/>
    <w:rsid w:val="00BF07B4"/>
    <w:rsid w:val="00BF53BE"/>
    <w:rsid w:val="00BF7BAA"/>
    <w:rsid w:val="00C017F9"/>
    <w:rsid w:val="00C07B34"/>
    <w:rsid w:val="00C21699"/>
    <w:rsid w:val="00C263F3"/>
    <w:rsid w:val="00C30724"/>
    <w:rsid w:val="00C354D2"/>
    <w:rsid w:val="00C50E03"/>
    <w:rsid w:val="00C53502"/>
    <w:rsid w:val="00C64D6F"/>
    <w:rsid w:val="00C653D9"/>
    <w:rsid w:val="00C75A1D"/>
    <w:rsid w:val="00C77526"/>
    <w:rsid w:val="00CA1C19"/>
    <w:rsid w:val="00CB02C9"/>
    <w:rsid w:val="00CB75E6"/>
    <w:rsid w:val="00CC7575"/>
    <w:rsid w:val="00CD03F2"/>
    <w:rsid w:val="00CE21B4"/>
    <w:rsid w:val="00CE3D34"/>
    <w:rsid w:val="00CE7EBB"/>
    <w:rsid w:val="00CF5DC2"/>
    <w:rsid w:val="00D00B65"/>
    <w:rsid w:val="00D06654"/>
    <w:rsid w:val="00D10A74"/>
    <w:rsid w:val="00D303DE"/>
    <w:rsid w:val="00D30C8F"/>
    <w:rsid w:val="00D36377"/>
    <w:rsid w:val="00D41FD3"/>
    <w:rsid w:val="00D528F9"/>
    <w:rsid w:val="00D646CD"/>
    <w:rsid w:val="00D722E1"/>
    <w:rsid w:val="00D736BF"/>
    <w:rsid w:val="00D80F72"/>
    <w:rsid w:val="00D84645"/>
    <w:rsid w:val="00D872ED"/>
    <w:rsid w:val="00D938EA"/>
    <w:rsid w:val="00D967CF"/>
    <w:rsid w:val="00DC20E5"/>
    <w:rsid w:val="00DD6ADF"/>
    <w:rsid w:val="00DE2658"/>
    <w:rsid w:val="00DE7C6E"/>
    <w:rsid w:val="00DF37E9"/>
    <w:rsid w:val="00DF7361"/>
    <w:rsid w:val="00E02547"/>
    <w:rsid w:val="00E13EFA"/>
    <w:rsid w:val="00E156FB"/>
    <w:rsid w:val="00E160D1"/>
    <w:rsid w:val="00E200ED"/>
    <w:rsid w:val="00E308C4"/>
    <w:rsid w:val="00E32693"/>
    <w:rsid w:val="00E33B6D"/>
    <w:rsid w:val="00E4128E"/>
    <w:rsid w:val="00E42EC2"/>
    <w:rsid w:val="00E554F2"/>
    <w:rsid w:val="00E6366C"/>
    <w:rsid w:val="00E830AE"/>
    <w:rsid w:val="00E86FAE"/>
    <w:rsid w:val="00E90DD8"/>
    <w:rsid w:val="00EA0291"/>
    <w:rsid w:val="00EA144B"/>
    <w:rsid w:val="00EC3312"/>
    <w:rsid w:val="00EC7372"/>
    <w:rsid w:val="00EC76E2"/>
    <w:rsid w:val="00ED3E05"/>
    <w:rsid w:val="00EE496B"/>
    <w:rsid w:val="00EF35EB"/>
    <w:rsid w:val="00F008A0"/>
    <w:rsid w:val="00F23E15"/>
    <w:rsid w:val="00F24FEC"/>
    <w:rsid w:val="00F3389C"/>
    <w:rsid w:val="00F34AB3"/>
    <w:rsid w:val="00F364A5"/>
    <w:rsid w:val="00F409C4"/>
    <w:rsid w:val="00F41687"/>
    <w:rsid w:val="00F64D5F"/>
    <w:rsid w:val="00F672B6"/>
    <w:rsid w:val="00F859E7"/>
    <w:rsid w:val="00F96FAC"/>
    <w:rsid w:val="00F97D6F"/>
    <w:rsid w:val="00FA6EA7"/>
    <w:rsid w:val="00FB3B21"/>
    <w:rsid w:val="00FC694F"/>
    <w:rsid w:val="00FC7341"/>
    <w:rsid w:val="00FD5DD1"/>
    <w:rsid w:val="00FE2192"/>
    <w:rsid w:val="00FF18FD"/>
    <w:rsid w:val="00FF324A"/>
    <w:rsid w:val="00FF7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452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BE356F"/>
  </w:style>
  <w:style w:type="paragraph" w:styleId="berschrift1">
    <w:name w:val="heading 1"/>
    <w:basedOn w:val="Standard"/>
    <w:next w:val="Standard"/>
    <w:link w:val="berschrift1Zchn1"/>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pPr>
      <w:jc w:val="both"/>
    </w:pPr>
    <w:rPr>
      <w:rFonts w:ascii="Arial" w:hAnsi="Arial"/>
      <w:b/>
      <w:caps/>
      <w:sz w:val="24"/>
    </w:rPr>
  </w:style>
  <w:style w:type="paragraph" w:styleId="Textkrper2">
    <w:name w:val="Body Text 2"/>
    <w:basedOn w:val="Standard"/>
    <w:rPr>
      <w:rFonts w:ascii="Arial" w:hAnsi="Arial"/>
      <w:b/>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rPr>
      <w:rFonts w:ascii="Arial" w:hAnsi="Arial"/>
      <w:sz w:val="24"/>
    </w:rPr>
  </w:style>
  <w:style w:type="character" w:styleId="Seitenzahl">
    <w:name w:val="page number"/>
    <w:basedOn w:val="Absatzstandardschriftart"/>
    <w:rsid w:val="005B7F69"/>
  </w:style>
  <w:style w:type="character" w:styleId="Hyperlink">
    <w:name w:val="Hyperlink"/>
    <w:rsid w:val="006265AD"/>
    <w:rPr>
      <w:color w:val="0000FF"/>
      <w:u w:val="single"/>
    </w:rPr>
  </w:style>
  <w:style w:type="character" w:customStyle="1" w:styleId="Herausstellen">
    <w:name w:val="Herausstellen"/>
    <w:qFormat/>
    <w:rsid w:val="00D84645"/>
    <w:rPr>
      <w:i/>
      <w:iCs/>
    </w:rPr>
  </w:style>
  <w:style w:type="character" w:customStyle="1" w:styleId="longtext">
    <w:name w:val="long_text"/>
    <w:basedOn w:val="Absatzstandardschriftart"/>
    <w:rsid w:val="008F04E0"/>
  </w:style>
  <w:style w:type="character" w:customStyle="1" w:styleId="AllNipponAirwaysCo">
    <w:name w:val="All Nippon Airways Co."/>
    <w:aliases w:val="Ltd."/>
    <w:semiHidden/>
    <w:rsid w:val="001A0C1B"/>
    <w:rPr>
      <w:rFonts w:ascii="Century Gothic" w:hAnsi="Century Gothic"/>
      <w:b w:val="0"/>
      <w:bCs w:val="0"/>
      <w:i w:val="0"/>
      <w:iCs w:val="0"/>
      <w:strike w:val="0"/>
      <w:color w:val="auto"/>
      <w:sz w:val="20"/>
      <w:szCs w:val="20"/>
      <w:u w:val="none"/>
    </w:rPr>
  </w:style>
  <w:style w:type="paragraph" w:styleId="Sprechblasentext">
    <w:name w:val="Balloon Text"/>
    <w:basedOn w:val="Standard"/>
    <w:semiHidden/>
    <w:rsid w:val="001A0C1B"/>
    <w:rPr>
      <w:rFonts w:ascii="Tahoma" w:hAnsi="Tahoma" w:cs="Tahoma"/>
      <w:sz w:val="16"/>
      <w:szCs w:val="16"/>
    </w:rPr>
  </w:style>
  <w:style w:type="table" w:styleId="Tabellenraster">
    <w:name w:val="Table Grid"/>
    <w:basedOn w:val="NormaleTabelle"/>
    <w:rsid w:val="00EC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1">
    <w:name w:val="Überschrift 1 Zchn1"/>
    <w:link w:val="berschrift1"/>
    <w:rsid w:val="00580F8F"/>
    <w:rPr>
      <w:rFonts w:ascii="Arial" w:hAnsi="Arial"/>
      <w:sz w:val="24"/>
    </w:rPr>
  </w:style>
  <w:style w:type="character" w:customStyle="1" w:styleId="berschrift1Zchn">
    <w:name w:val="Überschrift 1 Zchn"/>
    <w:rsid w:val="00BE356F"/>
    <w:rPr>
      <w:rFonts w:ascii="Arial" w:eastAsia="MS Mincho"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Vorlage Pressemitteilungen ANA</vt:lpstr>
    </vt:vector>
  </TitlesOfParts>
  <Company>XSP Text und Kommunikation</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Pressemitteilungen ANA</dc:title>
  <dc:creator>XSP Text und Kommunikation</dc:creator>
  <cp:lastModifiedBy>ana</cp:lastModifiedBy>
  <cp:revision>2</cp:revision>
  <cp:lastPrinted>2010-08-20T08:47:00Z</cp:lastPrinted>
  <dcterms:created xsi:type="dcterms:W3CDTF">2024-02-07T10:01:00Z</dcterms:created>
  <dcterms:modified xsi:type="dcterms:W3CDTF">2024-02-07T10:01:00Z</dcterms:modified>
</cp:coreProperties>
</file>